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8B" w:rsidRPr="00CE570C" w:rsidRDefault="0037498B" w:rsidP="0083762E">
      <w:pPr>
        <w:ind w:left="0" w:firstLine="0"/>
        <w:jc w:val="center"/>
        <w:rPr>
          <w:rFonts w:ascii="Arial" w:hAnsi="Arial"/>
          <w:b/>
          <w:sz w:val="24"/>
        </w:rPr>
      </w:pPr>
      <w:r w:rsidRPr="00CE570C">
        <w:rPr>
          <w:rFonts w:ascii="Arial" w:hAnsi="Arial"/>
          <w:b/>
          <w:sz w:val="24"/>
        </w:rPr>
        <w:t>Uchwała nr VI/74/11</w:t>
      </w:r>
    </w:p>
    <w:p w:rsidR="0037498B" w:rsidRPr="00CE570C" w:rsidRDefault="0037498B" w:rsidP="0083762E">
      <w:pPr>
        <w:ind w:left="0" w:firstLine="0"/>
        <w:jc w:val="center"/>
        <w:rPr>
          <w:rFonts w:ascii="Arial" w:hAnsi="Arial"/>
          <w:b/>
          <w:color w:val="000000"/>
          <w:spacing w:val="-13"/>
          <w:sz w:val="24"/>
        </w:rPr>
      </w:pPr>
      <w:r w:rsidRPr="00CE570C">
        <w:rPr>
          <w:rFonts w:ascii="Arial" w:hAnsi="Arial"/>
          <w:b/>
          <w:color w:val="000000"/>
          <w:spacing w:val="-13"/>
          <w:sz w:val="24"/>
        </w:rPr>
        <w:t>Rady Miejskiej w Nysie</w:t>
      </w:r>
    </w:p>
    <w:p w:rsidR="0037498B" w:rsidRPr="00CE570C" w:rsidRDefault="0037498B" w:rsidP="0083762E">
      <w:pPr>
        <w:ind w:left="0" w:firstLine="0"/>
        <w:jc w:val="center"/>
        <w:rPr>
          <w:rFonts w:ascii="Arial" w:hAnsi="Arial"/>
          <w:b/>
          <w:sz w:val="24"/>
        </w:rPr>
      </w:pPr>
      <w:r w:rsidRPr="00CE570C">
        <w:rPr>
          <w:rFonts w:ascii="Arial" w:hAnsi="Arial"/>
          <w:b/>
          <w:sz w:val="24"/>
        </w:rPr>
        <w:t>z dnia 30 marca 2011r.</w:t>
      </w:r>
    </w:p>
    <w:p w:rsidR="0037498B" w:rsidRDefault="0037498B" w:rsidP="0083762E">
      <w:pPr>
        <w:jc w:val="both"/>
        <w:rPr>
          <w:rFonts w:ascii="Arial" w:hAnsi="Arial"/>
          <w:sz w:val="24"/>
        </w:rPr>
      </w:pPr>
    </w:p>
    <w:p w:rsidR="0037498B" w:rsidRPr="00CE570C" w:rsidRDefault="0037498B" w:rsidP="0083762E">
      <w:pPr>
        <w:ind w:left="0" w:firstLine="0"/>
        <w:jc w:val="center"/>
        <w:rPr>
          <w:rFonts w:ascii="Arial" w:hAnsi="Arial"/>
          <w:b/>
          <w:sz w:val="24"/>
        </w:rPr>
      </w:pPr>
      <w:r w:rsidRPr="00CE570C">
        <w:rPr>
          <w:rFonts w:ascii="Arial" w:hAnsi="Arial"/>
          <w:b/>
          <w:color w:val="000000"/>
          <w:spacing w:val="-10"/>
          <w:sz w:val="24"/>
        </w:rPr>
        <w:t>w sprawie  zmiany miejscowego planu zagospodarowania przestrzennego Rynku i terenów przyległych do ulicy Karola Miarki w Nysie</w:t>
      </w:r>
      <w:r w:rsidRPr="00CE570C">
        <w:rPr>
          <w:rFonts w:ascii="Arial" w:hAnsi="Arial"/>
          <w:b/>
          <w:sz w:val="24"/>
        </w:rPr>
        <w:t>.</w:t>
      </w:r>
    </w:p>
    <w:p w:rsidR="0037498B" w:rsidRDefault="0037498B" w:rsidP="0083762E">
      <w:pPr>
        <w:jc w:val="both"/>
        <w:rPr>
          <w:rFonts w:ascii="Arial" w:hAnsi="Arial"/>
          <w:sz w:val="24"/>
        </w:rPr>
      </w:pPr>
    </w:p>
    <w:p w:rsidR="0037498B" w:rsidRDefault="0037498B" w:rsidP="0083762E">
      <w:pPr>
        <w:jc w:val="both"/>
        <w:rPr>
          <w:rFonts w:ascii="Arial" w:hAnsi="Arial"/>
          <w:sz w:val="24"/>
        </w:rPr>
      </w:pPr>
    </w:p>
    <w:p w:rsidR="0037498B" w:rsidRDefault="0037498B" w:rsidP="0083762E">
      <w:pPr>
        <w:tabs>
          <w:tab w:val="left" w:pos="0"/>
        </w:tabs>
        <w:spacing w:line="200" w:lineRule="atLeast"/>
        <w:ind w:left="0" w:right="30" w:firstLine="0"/>
        <w:jc w:val="both"/>
        <w:rPr>
          <w:rFonts w:ascii="Arial" w:hAnsi="Arial"/>
          <w:color w:val="000000"/>
          <w:spacing w:val="-10"/>
          <w:sz w:val="24"/>
          <w:szCs w:val="24"/>
        </w:rPr>
      </w:pPr>
      <w:r>
        <w:rPr>
          <w:rFonts w:ascii="Arial" w:hAnsi="Arial"/>
          <w:color w:val="000000"/>
          <w:spacing w:val="-10"/>
          <w:sz w:val="24"/>
          <w:szCs w:val="24"/>
        </w:rPr>
        <w:tab/>
        <w:t xml:space="preserve">Na podstawie art. 18 ust. 2 pkt 5 ustawy z dnia 8 marca 1990 r. o </w:t>
      </w:r>
      <w:r>
        <w:rPr>
          <w:rFonts w:ascii="Arial" w:hAnsi="Arial"/>
          <w:color w:val="000000"/>
          <w:spacing w:val="-7"/>
          <w:sz w:val="24"/>
          <w:szCs w:val="24"/>
        </w:rPr>
        <w:t xml:space="preserve">samorządzie gminnym </w:t>
      </w:r>
      <w:r>
        <w:rPr>
          <w:rFonts w:ascii="Arial" w:hAnsi="Arial" w:cs="Arial"/>
          <w:color w:val="000000"/>
          <w:spacing w:val="-10"/>
          <w:sz w:val="24"/>
          <w:szCs w:val="24"/>
        </w:rPr>
        <w:t>(Dz. U. z 2001r. Nr 142, poz. 1591, z 2002 r. Nr 23, poz. 220, Nr 62, poz. 558, Nr 113, poz. 984, Nr 153, poz. 1271 i Nr 214, poz. 1806, z 2003 r. Nr 80, poz. 717 i Nr 162, poz. 1568, z 2004 r. Nr 102, poz. 1055, Nr 116, poz. 1203 i Nr 167, poz. 1759, z 2005 r. Nr 172, poz. 1441 i Nr 175, poz. 1457, z 2006 r. Nr 17, poz. 128 i Nr 181, poz. 1337, z 2007 r. Nr 48, poz. 327, Nr 138, poz. 974 i Nr 173, poz. 1218, z 2008 r. Nr 180, poz. 1111 i Nr 223, poz. 1453 oraz z 2009 r. Nr 52, poz. 420 i Nr 157, poz. 1241 z 2010 r. Nr 28 poz. 142 i 146, Nr 40, poz.230, Nr 106 poz. 675) oraz</w:t>
      </w:r>
      <w:r>
        <w:rPr>
          <w:rFonts w:ascii="Arial" w:hAnsi="Arial"/>
          <w:color w:val="000000"/>
          <w:spacing w:val="-7"/>
          <w:sz w:val="24"/>
          <w:szCs w:val="24"/>
        </w:rPr>
        <w:t xml:space="preserve"> art. 20 ust.1 w związku z art. 27 </w:t>
      </w:r>
      <w:r>
        <w:rPr>
          <w:rFonts w:ascii="Arial" w:hAnsi="Arial"/>
          <w:color w:val="000000"/>
          <w:spacing w:val="-2"/>
          <w:sz w:val="24"/>
          <w:szCs w:val="24"/>
        </w:rPr>
        <w:t>ustawy z dnia 27 marca 2003 r. o planowaniu i zagospodarowaniu przestrzennym (</w:t>
      </w:r>
      <w:r>
        <w:rPr>
          <w:rFonts w:ascii="Arial" w:hAnsi="Arial" w:cs="TimesNewRomanPS-BoldMT"/>
          <w:color w:val="000000"/>
          <w:spacing w:val="-2"/>
          <w:sz w:val="24"/>
          <w:szCs w:val="24"/>
        </w:rPr>
        <w:t>Dz. U. z 2003</w:t>
      </w:r>
      <w:r>
        <w:rPr>
          <w:rFonts w:ascii="Arial" w:hAnsi="Arial" w:cs="TimesNewRomanPS-BoldMT"/>
          <w:color w:val="000000"/>
          <w:spacing w:val="-10"/>
          <w:sz w:val="24"/>
          <w:szCs w:val="24"/>
        </w:rPr>
        <w:t>r. Nr 80, poz. 717, z 2004 r. Nr 6, poz. 41, Nr 141, poz. 1492, z 2005 r. Nr 113, poz. 954, Nr 130, poz. 1087, z 2006 r. Nr 45, poz. 319, Nr 225, poz. 1635, z 2008 r. Nr 123, poz. 803, Nr 199, poz. 1227, Nr 201, poz. 1237, Nr 220, poz. 1413, z 2010 r. Nr 24, poz. 124, Nr 75, poz. 474, Nr 106, poz. 675, Nr 119, poz. 804, Nr 130, poz. 871, Nr 149, poz. 996, Nr 155, poz. 1043</w:t>
      </w:r>
      <w:r>
        <w:rPr>
          <w:rFonts w:ascii="Arial" w:hAnsi="Arial" w:cs="Arial"/>
          <w:color w:val="000000"/>
          <w:spacing w:val="-10"/>
          <w:sz w:val="24"/>
          <w:szCs w:val="24"/>
        </w:rPr>
        <w:t>)</w:t>
      </w:r>
      <w:r>
        <w:rPr>
          <w:rFonts w:ascii="Arial" w:hAnsi="Arial"/>
          <w:color w:val="000000"/>
          <w:spacing w:val="-2"/>
          <w:sz w:val="24"/>
          <w:szCs w:val="24"/>
        </w:rPr>
        <w:t xml:space="preserve"> po stwierdzeniu zgodności z ust</w:t>
      </w:r>
      <w:r>
        <w:rPr>
          <w:rFonts w:ascii="Arial" w:hAnsi="Arial"/>
          <w:color w:val="000000"/>
          <w:spacing w:val="-2"/>
          <w:sz w:val="24"/>
          <w:szCs w:val="24"/>
        </w:rPr>
        <w:t>a</w:t>
      </w:r>
      <w:r>
        <w:rPr>
          <w:rFonts w:ascii="Arial" w:hAnsi="Arial"/>
          <w:color w:val="000000"/>
          <w:spacing w:val="-2"/>
          <w:sz w:val="24"/>
          <w:szCs w:val="24"/>
        </w:rPr>
        <w:t>leniami Studium uwarunkowań i kierunków zagospodarowania przestrzennego gminy Nysa, Rada Miejska w Nysie uchwala, co</w:t>
      </w:r>
      <w:r>
        <w:rPr>
          <w:rFonts w:ascii="Arial" w:hAnsi="Arial"/>
          <w:color w:val="000000"/>
          <w:spacing w:val="-10"/>
          <w:sz w:val="24"/>
          <w:szCs w:val="24"/>
        </w:rPr>
        <w:t xml:space="preserve"> następuje:</w:t>
      </w:r>
    </w:p>
    <w:p w:rsidR="0037498B" w:rsidRDefault="0037498B" w:rsidP="0083762E">
      <w:pPr>
        <w:jc w:val="both"/>
        <w:rPr>
          <w:rFonts w:ascii="Arial" w:hAnsi="Arial"/>
          <w:sz w:val="24"/>
        </w:rPr>
      </w:pP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 xml:space="preserve">§1. </w:t>
      </w:r>
      <w:r>
        <w:rPr>
          <w:rFonts w:ascii="Arial" w:hAnsi="Arial"/>
          <w:color w:val="000000"/>
          <w:spacing w:val="-7"/>
          <w:sz w:val="24"/>
        </w:rPr>
        <w:t xml:space="preserve">Uchwala się </w:t>
      </w:r>
      <w:r>
        <w:rPr>
          <w:rFonts w:ascii="Arial" w:hAnsi="Arial"/>
          <w:color w:val="000000"/>
          <w:spacing w:val="-10"/>
          <w:sz w:val="24"/>
        </w:rPr>
        <w:t>zmiany miejscowego planu zagospodarowania przestrzennego Rynku i ter</w:t>
      </w:r>
      <w:r>
        <w:rPr>
          <w:rFonts w:ascii="Arial" w:hAnsi="Arial"/>
          <w:color w:val="000000"/>
          <w:spacing w:val="-10"/>
          <w:sz w:val="24"/>
        </w:rPr>
        <w:t>e</w:t>
      </w:r>
      <w:r>
        <w:rPr>
          <w:rFonts w:ascii="Arial" w:hAnsi="Arial"/>
          <w:color w:val="000000"/>
          <w:spacing w:val="-10"/>
          <w:sz w:val="24"/>
        </w:rPr>
        <w:t>nów przyległych do ulicy Karola Miarki w Nysie</w:t>
      </w:r>
      <w:r>
        <w:rPr>
          <w:rFonts w:ascii="Arial" w:hAnsi="Arial"/>
          <w:sz w:val="24"/>
        </w:rPr>
        <w:t>.</w:t>
      </w:r>
    </w:p>
    <w:p w:rsidR="0037498B" w:rsidRDefault="0037498B" w:rsidP="0083762E">
      <w:pPr>
        <w:jc w:val="both"/>
        <w:rPr>
          <w:rFonts w:ascii="Arial" w:hAnsi="Arial"/>
          <w:sz w:val="24"/>
        </w:rPr>
      </w:pPr>
    </w:p>
    <w:p w:rsidR="0037498B" w:rsidRDefault="0037498B" w:rsidP="0083762E">
      <w:pPr>
        <w:ind w:left="0" w:firstLine="0"/>
        <w:jc w:val="both"/>
        <w:rPr>
          <w:rFonts w:ascii="Arial" w:hAnsi="Arial"/>
          <w:spacing w:val="-10"/>
          <w:sz w:val="24"/>
        </w:rPr>
      </w:pPr>
      <w:r>
        <w:rPr>
          <w:rFonts w:ascii="Arial" w:hAnsi="Arial"/>
          <w:sz w:val="24"/>
        </w:rPr>
        <w:tab/>
        <w:t xml:space="preserve">§2. </w:t>
      </w:r>
      <w:r>
        <w:rPr>
          <w:rFonts w:ascii="Arial" w:hAnsi="Arial"/>
          <w:spacing w:val="-5"/>
          <w:sz w:val="24"/>
        </w:rPr>
        <w:t xml:space="preserve">Zmiana miejscowego planu zagospodarowania przestrzennego </w:t>
      </w:r>
      <w:r>
        <w:rPr>
          <w:rFonts w:ascii="Arial" w:hAnsi="Arial"/>
          <w:color w:val="000000"/>
          <w:spacing w:val="-10"/>
          <w:sz w:val="24"/>
        </w:rPr>
        <w:t>Rynku i terenów przyl</w:t>
      </w:r>
      <w:r>
        <w:rPr>
          <w:rFonts w:ascii="Arial" w:hAnsi="Arial"/>
          <w:color w:val="000000"/>
          <w:spacing w:val="-10"/>
          <w:sz w:val="24"/>
        </w:rPr>
        <w:t>e</w:t>
      </w:r>
      <w:r>
        <w:rPr>
          <w:rFonts w:ascii="Arial" w:hAnsi="Arial"/>
          <w:color w:val="000000"/>
          <w:spacing w:val="-10"/>
          <w:sz w:val="24"/>
        </w:rPr>
        <w:t>głych do ulicy Karola Miarki w Nysie</w:t>
      </w:r>
      <w:r>
        <w:rPr>
          <w:rFonts w:ascii="Arial" w:hAnsi="Arial"/>
          <w:spacing w:val="-10"/>
          <w:sz w:val="24"/>
        </w:rPr>
        <w:t xml:space="preserve"> składa się z: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1) tekstu  zmiany miejscowego planu zawartego w niniejszej uchwale;</w:t>
      </w:r>
    </w:p>
    <w:p w:rsidR="0037498B" w:rsidRDefault="0037498B" w:rsidP="0083762E">
      <w:pPr>
        <w:ind w:left="0" w:firstLine="0"/>
        <w:jc w:val="both"/>
        <w:rPr>
          <w:rFonts w:ascii="Arial" w:hAnsi="Arial"/>
          <w:color w:val="000000"/>
          <w:spacing w:val="-8"/>
          <w:sz w:val="24"/>
          <w:szCs w:val="24"/>
        </w:rPr>
      </w:pPr>
      <w:r>
        <w:rPr>
          <w:rFonts w:ascii="Arial" w:hAnsi="Arial"/>
          <w:spacing w:val="-9"/>
          <w:sz w:val="24"/>
        </w:rPr>
        <w:tab/>
        <w:t xml:space="preserve">2) </w:t>
      </w:r>
      <w:r>
        <w:rPr>
          <w:rFonts w:ascii="Arial" w:hAnsi="Arial"/>
          <w:color w:val="000000"/>
          <w:spacing w:val="-9"/>
          <w:sz w:val="24"/>
          <w:szCs w:val="24"/>
        </w:rPr>
        <w:t>rysunku zmiany miejscowego planu w skali 1</w:t>
      </w:r>
      <w:r>
        <w:rPr>
          <w:rFonts w:ascii="Arial" w:hAnsi="Arial"/>
          <w:color w:val="000000"/>
          <w:spacing w:val="-8"/>
          <w:sz w:val="24"/>
          <w:szCs w:val="24"/>
        </w:rPr>
        <w:t xml:space="preserve"> : 1000, stanowiącego załącznik nr 1 do ninie</w:t>
      </w:r>
      <w:r>
        <w:rPr>
          <w:rFonts w:ascii="Arial" w:hAnsi="Arial"/>
          <w:color w:val="000000"/>
          <w:spacing w:val="-8"/>
          <w:sz w:val="24"/>
          <w:szCs w:val="24"/>
        </w:rPr>
        <w:t>j</w:t>
      </w:r>
      <w:r>
        <w:rPr>
          <w:rFonts w:ascii="Arial" w:hAnsi="Arial"/>
          <w:color w:val="000000"/>
          <w:spacing w:val="-8"/>
          <w:sz w:val="24"/>
          <w:szCs w:val="24"/>
        </w:rPr>
        <w:t>szej uchwały;</w:t>
      </w:r>
    </w:p>
    <w:p w:rsidR="0037498B" w:rsidRDefault="0037498B" w:rsidP="0083762E">
      <w:pPr>
        <w:ind w:left="0" w:firstLine="0"/>
        <w:jc w:val="both"/>
        <w:rPr>
          <w:rFonts w:ascii="Arial" w:hAnsi="Arial"/>
          <w:color w:val="000000"/>
          <w:spacing w:val="-8"/>
          <w:sz w:val="24"/>
          <w:szCs w:val="24"/>
        </w:rPr>
      </w:pPr>
      <w:r>
        <w:rPr>
          <w:rFonts w:ascii="Arial" w:hAnsi="Arial"/>
          <w:spacing w:val="-8"/>
          <w:sz w:val="24"/>
        </w:rPr>
        <w:tab/>
        <w:t xml:space="preserve">3) </w:t>
      </w:r>
      <w:r>
        <w:rPr>
          <w:rFonts w:ascii="Arial" w:hAnsi="Arial"/>
          <w:color w:val="000000"/>
          <w:spacing w:val="-8"/>
          <w:sz w:val="24"/>
          <w:szCs w:val="24"/>
        </w:rPr>
        <w:t>rozstrzygnięcia o sposobie realizacji, zapisanych w planie, inwestycji z zakresu infrastrukt</w:t>
      </w:r>
      <w:r>
        <w:rPr>
          <w:rFonts w:ascii="Arial" w:hAnsi="Arial"/>
          <w:color w:val="000000"/>
          <w:spacing w:val="-8"/>
          <w:sz w:val="24"/>
          <w:szCs w:val="24"/>
        </w:rPr>
        <w:t>u</w:t>
      </w:r>
      <w:r>
        <w:rPr>
          <w:rFonts w:ascii="Arial" w:hAnsi="Arial"/>
          <w:color w:val="000000"/>
          <w:spacing w:val="-8"/>
          <w:sz w:val="24"/>
          <w:szCs w:val="24"/>
        </w:rPr>
        <w:t>ry technicznej, które należą do zadań własnych gminy oraz zasadach ich finansowania stanowiąc</w:t>
      </w:r>
      <w:r>
        <w:rPr>
          <w:rFonts w:ascii="Arial" w:hAnsi="Arial"/>
          <w:color w:val="000000"/>
          <w:spacing w:val="-8"/>
          <w:sz w:val="24"/>
          <w:szCs w:val="24"/>
        </w:rPr>
        <w:t>e</w:t>
      </w:r>
      <w:r>
        <w:rPr>
          <w:rFonts w:ascii="Arial" w:hAnsi="Arial"/>
          <w:color w:val="000000"/>
          <w:spacing w:val="-8"/>
          <w:sz w:val="24"/>
          <w:szCs w:val="24"/>
        </w:rPr>
        <w:t>go załącznik nr 2 do niniejszej uchwały;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color w:val="000000"/>
          <w:spacing w:val="-8"/>
          <w:sz w:val="24"/>
          <w:szCs w:val="24"/>
        </w:rPr>
        <w:tab/>
        <w:t>4) rozstrzygnięcia o sposobie rozpatrzenia uwag do projektu zmiany planu, stanowiącego załącznik nr 3 do niniejszej uchwały.</w:t>
      </w:r>
      <w:r>
        <w:rPr>
          <w:rFonts w:ascii="Arial" w:hAnsi="Arial"/>
          <w:sz w:val="24"/>
        </w:rPr>
        <w:br/>
      </w:r>
    </w:p>
    <w:p w:rsidR="0037498B" w:rsidRDefault="0037498B" w:rsidP="0083762E">
      <w:pPr>
        <w:pStyle w:val="Heading2"/>
        <w:numPr>
          <w:ilvl w:val="0"/>
          <w:numId w:val="0"/>
        </w:numPr>
        <w:tabs>
          <w:tab w:val="left" w:pos="559"/>
        </w:tabs>
        <w:spacing w:line="200" w:lineRule="atLeast"/>
        <w:ind w:right="30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ab/>
        <w:t>DZIAŁ I. PRZEPISY OGÓLNE</w:t>
      </w:r>
    </w:p>
    <w:p w:rsidR="0037498B" w:rsidRDefault="0037498B" w:rsidP="0083762E">
      <w:pPr>
        <w:jc w:val="both"/>
        <w:rPr>
          <w:rFonts w:ascii="Arial" w:hAnsi="Arial"/>
          <w:sz w:val="24"/>
        </w:rPr>
      </w:pP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 xml:space="preserve">§3. W miejscowym planie zagospodarowania przestrzennego </w:t>
      </w:r>
      <w:r>
        <w:rPr>
          <w:rFonts w:ascii="Arial" w:hAnsi="Arial"/>
          <w:color w:val="000000"/>
          <w:spacing w:val="-10"/>
          <w:sz w:val="24"/>
        </w:rPr>
        <w:t>Rynku i terenów przyl</w:t>
      </w:r>
      <w:r>
        <w:rPr>
          <w:rFonts w:ascii="Arial" w:hAnsi="Arial"/>
          <w:color w:val="000000"/>
          <w:spacing w:val="-10"/>
          <w:sz w:val="24"/>
        </w:rPr>
        <w:t>e</w:t>
      </w:r>
      <w:r>
        <w:rPr>
          <w:rFonts w:ascii="Arial" w:hAnsi="Arial"/>
          <w:color w:val="000000"/>
          <w:spacing w:val="-10"/>
          <w:sz w:val="24"/>
        </w:rPr>
        <w:t>głych do ulicy Karola Miarki w Nysie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wprowadza się następujące zmiany: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</w:p>
    <w:p w:rsidR="0037498B" w:rsidRDefault="0037498B" w:rsidP="0083762E">
      <w:pPr>
        <w:numPr>
          <w:ilvl w:val="0"/>
          <w:numId w:val="5"/>
        </w:numPr>
        <w:tabs>
          <w:tab w:val="left" w:pos="709"/>
        </w:tabs>
        <w:autoSpaceDN w:val="0"/>
        <w:adjustRightInd w:val="0"/>
        <w:ind w:left="0" w:firstLine="709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w tekście przyjętego Uchwałą Nr XXVIII/276/96 Rady Miejskiej w Nysie z dnia 2 pa</w:t>
      </w:r>
      <w:r>
        <w:rPr>
          <w:rFonts w:ascii="Arial" w:hAnsi="Arial"/>
          <w:sz w:val="24"/>
        </w:rPr>
        <w:t>ź</w:t>
      </w:r>
      <w:r>
        <w:rPr>
          <w:rFonts w:ascii="Arial" w:hAnsi="Arial"/>
          <w:sz w:val="24"/>
        </w:rPr>
        <w:t>dziernika 1996r miejscowego planu zagospodarowania przestrzennego Rynku i terenów prz</w:t>
      </w:r>
      <w:r>
        <w:rPr>
          <w:rFonts w:ascii="Arial" w:hAnsi="Arial"/>
          <w:sz w:val="24"/>
        </w:rPr>
        <w:t>y</w:t>
      </w:r>
      <w:r>
        <w:rPr>
          <w:rFonts w:ascii="Arial" w:hAnsi="Arial"/>
          <w:sz w:val="24"/>
        </w:rPr>
        <w:t>ległych do ul. Karola Miarki w Nysie dopisuje się dodatkowe ustalenia dotyczące zasad lokal</w:t>
      </w:r>
      <w:r>
        <w:rPr>
          <w:rFonts w:ascii="Arial" w:hAnsi="Arial"/>
          <w:sz w:val="24"/>
        </w:rPr>
        <w:t>i</w:t>
      </w:r>
      <w:r>
        <w:rPr>
          <w:rFonts w:ascii="Arial" w:hAnsi="Arial"/>
          <w:sz w:val="24"/>
        </w:rPr>
        <w:t>zowania tablic i urządzeń reklamowych oraz innych nośników informacji;</w:t>
      </w:r>
    </w:p>
    <w:p w:rsidR="0037498B" w:rsidRPr="008C247B" w:rsidRDefault="0037498B" w:rsidP="0083762E">
      <w:pPr>
        <w:numPr>
          <w:ilvl w:val="0"/>
          <w:numId w:val="5"/>
        </w:numPr>
        <w:tabs>
          <w:tab w:val="left" w:pos="709"/>
        </w:tabs>
        <w:autoSpaceDN w:val="0"/>
        <w:adjustRightInd w:val="0"/>
        <w:ind w:left="0" w:firstLine="709"/>
        <w:jc w:val="both"/>
        <w:rPr>
          <w:rFonts w:ascii="Arial" w:hAnsi="Arial"/>
          <w:sz w:val="24"/>
        </w:rPr>
      </w:pPr>
      <w:r w:rsidRPr="008C247B">
        <w:rPr>
          <w:rFonts w:ascii="Arial" w:hAnsi="Arial"/>
          <w:sz w:val="24"/>
        </w:rPr>
        <w:t xml:space="preserve">w tekście planu, tj. w </w:t>
      </w:r>
      <w:r w:rsidRPr="008C247B">
        <w:rPr>
          <w:rFonts w:ascii="Arial" w:hAnsi="Arial" w:cs="Arial"/>
          <w:sz w:val="24"/>
        </w:rPr>
        <w:t>§</w:t>
      </w:r>
      <w:r w:rsidRPr="008C247B">
        <w:rPr>
          <w:rFonts w:ascii="Arial" w:hAnsi="Arial"/>
          <w:sz w:val="24"/>
        </w:rPr>
        <w:t xml:space="preserve"> 2 ust. 1 wskazanej wyżej uchwały , wykreśla się w całości ustalenia dotyczące nieobowiązujących przepisów szczególnych odnoszących się do obszaru objętego planem,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3) w tekście planu dopisuje się do wszystkich terenów oznaczonych symbolem MWU ustalenia dotyczące dopuszczalnych  poziomów hałasu;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4) w tekście planu dopisuje się dodatkowe ustalenie ogólne w zasadach zagospodar</w:t>
      </w:r>
      <w:r>
        <w:rPr>
          <w:rFonts w:ascii="Arial" w:hAnsi="Arial"/>
          <w:sz w:val="24"/>
        </w:rPr>
        <w:t>o</w:t>
      </w:r>
      <w:r>
        <w:rPr>
          <w:rFonts w:ascii="Arial" w:hAnsi="Arial"/>
          <w:sz w:val="24"/>
        </w:rPr>
        <w:t>wania obiektów podlegających ochronie konserwatorskiej.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5) na rysunku planu wprowadza się następujące korekty wynikające z prac budowl</w:t>
      </w:r>
      <w:r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>nych realizowanych na tym obszarze w okresie obowiązywania planu: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a) poszerza się teren „1U” o piwniczną część stanu zerowego budynku istniejącą na działce nr 15/5,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b) do ciągu komunikacji pieszej „17Kx” włącza się istniejący zaułek przy budynku „St</w:t>
      </w:r>
      <w:r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>rej wagi”,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c) rozdziela się, terenem „17Kx” teren „3U” na tereny „3U” i „3aU” przy utrzymaniu o</w:t>
      </w:r>
      <w:r>
        <w:rPr>
          <w:rFonts w:ascii="Arial" w:hAnsi="Arial"/>
          <w:sz w:val="24"/>
        </w:rPr>
        <w:t>d</w:t>
      </w:r>
      <w:r>
        <w:rPr>
          <w:rFonts w:ascii="Arial" w:hAnsi="Arial"/>
          <w:sz w:val="24"/>
        </w:rPr>
        <w:t xml:space="preserve">powiednio dla obu tych terenów dotychczasowych ustaleń określonych dla terenu „3U”.  </w:t>
      </w:r>
    </w:p>
    <w:p w:rsidR="0037498B" w:rsidRDefault="0037498B" w:rsidP="0083762E">
      <w:pPr>
        <w:jc w:val="both"/>
        <w:rPr>
          <w:rFonts w:ascii="Arial" w:hAnsi="Arial"/>
          <w:sz w:val="24"/>
        </w:rPr>
      </w:pP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</w:rPr>
        <w:tab/>
        <w:t xml:space="preserve">§4.1. </w:t>
      </w:r>
      <w:r>
        <w:rPr>
          <w:rFonts w:ascii="Arial" w:hAnsi="Arial"/>
          <w:sz w:val="24"/>
          <w:szCs w:val="24"/>
        </w:rPr>
        <w:t>Przedmiotem ustaleń zmiany planu są warunki zabudowy i zagospodarowania terenu obejmujące: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pacing w:val="-8"/>
          <w:sz w:val="24"/>
        </w:rPr>
        <w:tab/>
        <w:t>1) dodatkowe zasady zagospodarowania obiektów podlegających ochronie konserwatorskiej;</w:t>
      </w:r>
      <w:r>
        <w:rPr>
          <w:rFonts w:ascii="Arial" w:hAnsi="Arial"/>
          <w:sz w:val="24"/>
        </w:rPr>
        <w:t xml:space="preserve"> 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2) dodatkowe zasady ochrony środowiska, w zakresie ustaleń dotyczących dopus</w:t>
      </w:r>
      <w:r>
        <w:rPr>
          <w:rFonts w:ascii="Arial" w:hAnsi="Arial"/>
          <w:sz w:val="24"/>
        </w:rPr>
        <w:t>z</w:t>
      </w:r>
      <w:r>
        <w:rPr>
          <w:rFonts w:ascii="Arial" w:hAnsi="Arial"/>
          <w:sz w:val="24"/>
        </w:rPr>
        <w:t>czalnych poziomów hałasu.</w:t>
      </w:r>
    </w:p>
    <w:p w:rsidR="0037498B" w:rsidRDefault="0037498B" w:rsidP="0083762E">
      <w:pPr>
        <w:jc w:val="both"/>
        <w:rPr>
          <w:rFonts w:ascii="Arial" w:hAnsi="Arial"/>
          <w:sz w:val="24"/>
        </w:rPr>
      </w:pP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2. W ustaleniach zmiany planu, nie zmienia się określonych w planie: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 xml:space="preserve">1) ustaleń szczegółowych dla terenów funkcjonalnych określonych w planie; 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 xml:space="preserve">2) zasad zagospodarowania obiektów podlegających ochronie konserwatorskiej; 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3) zasad parcelacji na terenach projektowanej zabudowy;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4) zasad obsługi w zakresie infrastruktury technicznej;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5) zadań dla realizacji celów publicznych;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6) terenów zorganizowanej działalności inwestycyjnej;</w:t>
      </w:r>
    </w:p>
    <w:p w:rsidR="0037498B" w:rsidRDefault="0037498B" w:rsidP="0083762E">
      <w:pPr>
        <w:tabs>
          <w:tab w:val="left" w:pos="1080"/>
        </w:tabs>
        <w:autoSpaceDN w:val="0"/>
        <w:adjustRightInd w:val="0"/>
        <w:ind w:left="0" w:firstLine="0"/>
        <w:jc w:val="both"/>
        <w:rPr>
          <w:rFonts w:ascii="Arial" w:hAnsi="Arial"/>
          <w:spacing w:val="-8"/>
          <w:sz w:val="24"/>
        </w:rPr>
      </w:pPr>
      <w:r>
        <w:rPr>
          <w:rFonts w:ascii="Arial" w:hAnsi="Arial"/>
          <w:sz w:val="24"/>
          <w:szCs w:val="24"/>
        </w:rPr>
        <w:t xml:space="preserve">           7) </w:t>
      </w:r>
      <w:r>
        <w:rPr>
          <w:rFonts w:ascii="Arial" w:hAnsi="Arial"/>
          <w:sz w:val="24"/>
        </w:rPr>
        <w:t>stawek procentowych stanowiących podstawę ustalenia opłaty, o której mowa w art. 36 ust. 4 ustawy o planowaniu i zagospodarowaniu przestrzennym.</w:t>
      </w:r>
      <w:r>
        <w:rPr>
          <w:rFonts w:ascii="Arial" w:hAnsi="Arial"/>
          <w:spacing w:val="-8"/>
          <w:sz w:val="24"/>
        </w:rPr>
        <w:t xml:space="preserve"> 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</w:p>
    <w:p w:rsidR="0037498B" w:rsidRDefault="0037498B" w:rsidP="0083762E">
      <w:pPr>
        <w:jc w:val="both"/>
        <w:rPr>
          <w:rFonts w:ascii="Arial" w:hAnsi="Arial"/>
          <w:sz w:val="24"/>
          <w:szCs w:val="24"/>
        </w:rPr>
      </w:pP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§5.1. Następujące oznaczenia graficzne rysunku zmiany planu są obowiązującymi ust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z w:val="24"/>
          <w:szCs w:val="24"/>
        </w:rPr>
        <w:t>leniami planu: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1) granica obszaru objętego zmianą planu, jako granica obowiązywania ustaleń zmiany planu;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2) linie rozgraniczające tereny;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3) linie zabudowy;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4) symbol określający podstawowe zagospodarowanie terenów.</w:t>
      </w:r>
    </w:p>
    <w:p w:rsidR="0037498B" w:rsidRDefault="0037498B" w:rsidP="0083762E">
      <w:pPr>
        <w:jc w:val="both"/>
        <w:rPr>
          <w:rFonts w:ascii="Arial" w:hAnsi="Arial"/>
          <w:sz w:val="24"/>
          <w:szCs w:val="24"/>
        </w:rPr>
      </w:pP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2. Pozostałe oznaczenia graficzne mają charakter informacyjny lub postulatywny.</w:t>
      </w:r>
    </w:p>
    <w:p w:rsidR="0037498B" w:rsidRDefault="0037498B" w:rsidP="0083762E">
      <w:pPr>
        <w:jc w:val="both"/>
        <w:rPr>
          <w:rFonts w:ascii="Arial" w:hAnsi="Arial"/>
          <w:sz w:val="24"/>
          <w:szCs w:val="24"/>
        </w:rPr>
      </w:pPr>
    </w:p>
    <w:p w:rsidR="0037498B" w:rsidRDefault="0037498B" w:rsidP="0083762E">
      <w:pPr>
        <w:pStyle w:val="Heading3"/>
        <w:numPr>
          <w:ilvl w:val="0"/>
          <w:numId w:val="0"/>
        </w:numPr>
        <w:tabs>
          <w:tab w:val="left" w:pos="573"/>
        </w:tabs>
        <w:spacing w:line="200" w:lineRule="atLeast"/>
        <w:ind w:right="30"/>
        <w:jc w:val="both"/>
        <w:rPr>
          <w:rFonts w:cs="Arial"/>
          <w:b/>
          <w:bCs/>
          <w:color w:val="000000"/>
        </w:rPr>
      </w:pPr>
      <w:r>
        <w:rPr>
          <w:b/>
          <w:bCs/>
          <w:color w:val="000000"/>
          <w:szCs w:val="24"/>
        </w:rPr>
        <w:tab/>
        <w:t xml:space="preserve">DZIAŁ II. USTALENIA SZCZEGÓŁOWE </w:t>
      </w:r>
      <w:r>
        <w:rPr>
          <w:rFonts w:cs="Arial"/>
          <w:b/>
          <w:bCs/>
          <w:color w:val="000000"/>
        </w:rPr>
        <w:t>DOTYCZĄCE PRZEZNACZENIA, ZASAD OCHRONY I KSZTAŁTOWANIA ŁADU PRZESTRZENNEGO ORAZ PARAMETRÓW I WSKAŹNIKÓW KSZTAŁTOWANIA ZABUDOWY ORAZ ZAGOSPODAROWANIA TERENU.</w:t>
      </w:r>
    </w:p>
    <w:p w:rsidR="0037498B" w:rsidRDefault="0037498B" w:rsidP="0083762E">
      <w:pPr>
        <w:pStyle w:val="Heading2"/>
        <w:numPr>
          <w:ilvl w:val="0"/>
          <w:numId w:val="0"/>
        </w:numPr>
        <w:jc w:val="both"/>
      </w:pPr>
    </w:p>
    <w:p w:rsidR="0037498B" w:rsidRDefault="0037498B" w:rsidP="0083762E">
      <w:pPr>
        <w:pStyle w:val="Heading2"/>
        <w:numPr>
          <w:ilvl w:val="0"/>
          <w:numId w:val="0"/>
        </w:numPr>
        <w:jc w:val="both"/>
      </w:pPr>
      <w:r>
        <w:rPr>
          <w:rFonts w:cs="Arial"/>
        </w:rPr>
        <w:t xml:space="preserve">           §</w:t>
      </w:r>
      <w:r>
        <w:t xml:space="preserve">6. </w:t>
      </w:r>
      <w:r w:rsidRPr="009B486C">
        <w:t>W</w:t>
      </w:r>
      <w:r>
        <w:t xml:space="preserve"> uchwale nr XXVIII/276/96 Rady Miejskiej w Nysie z dnia 2 października 1996r. w sprawie miejscowego planu zagospodarowania przestrzennego Rynku i terenów przyległych do ul. Karola Miarki w Nysie wprowadza się następujące zmiany: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</w:p>
    <w:p w:rsidR="0037498B" w:rsidRDefault="0037498B" w:rsidP="0083762E">
      <w:pPr>
        <w:pStyle w:val="Heading2"/>
        <w:numPr>
          <w:ilvl w:val="0"/>
          <w:numId w:val="0"/>
        </w:numPr>
        <w:jc w:val="both"/>
      </w:pPr>
      <w:r w:rsidRPr="00F94BE9">
        <w:rPr>
          <w:b/>
        </w:rPr>
        <w:t>1)</w:t>
      </w:r>
      <w:r>
        <w:t xml:space="preserve"> w §2 ust. 2 w miejsce dotychczasowego symbolu terenu „3.U” wprowadza się zapis „3U oraz 3aU” z ustaleniami jak dla symbolu pierwotnego.</w:t>
      </w:r>
    </w:p>
    <w:p w:rsidR="0037498B" w:rsidRDefault="0037498B" w:rsidP="00F94BE9">
      <w:pPr>
        <w:ind w:left="0" w:firstLine="0"/>
        <w:jc w:val="both"/>
        <w:rPr>
          <w:rFonts w:ascii="Arial" w:hAnsi="Arial"/>
          <w:sz w:val="24"/>
        </w:rPr>
      </w:pPr>
      <w:r w:rsidRPr="00F94BE9">
        <w:rPr>
          <w:rFonts w:ascii="Arial" w:hAnsi="Arial"/>
          <w:b/>
          <w:sz w:val="24"/>
          <w:szCs w:val="24"/>
        </w:rPr>
        <w:t>2)</w:t>
      </w:r>
      <w:r>
        <w:rPr>
          <w:rFonts w:ascii="Arial" w:hAnsi="Arial"/>
          <w:sz w:val="24"/>
          <w:szCs w:val="24"/>
        </w:rPr>
        <w:t xml:space="preserve"> w §2 ust. 2 dopisuje się po kropce, dla terenów oznaczonych symbolami 8.MW,U; 9.MW,U; 10.MW,U; 11.MW,U; 12.MW,U; 13.MW,U; 14.MW,U  dodatkowe ustalenie w brzmieniu: ”P</w:t>
      </w:r>
      <w:r>
        <w:rPr>
          <w:rFonts w:ascii="Arial" w:hAnsi="Arial"/>
          <w:sz w:val="24"/>
          <w:szCs w:val="24"/>
        </w:rPr>
        <w:t>o</w:t>
      </w:r>
      <w:r>
        <w:rPr>
          <w:rFonts w:ascii="Arial" w:hAnsi="Arial"/>
          <w:sz w:val="24"/>
          <w:szCs w:val="24"/>
        </w:rPr>
        <w:t>ziom hałasu zewnętrznego przyjąć zgodnie z obowiązującymi przepisami szczególnymi jak dla zabudowy mieszkaniowej wielorodzinnej.”</w:t>
      </w:r>
    </w:p>
    <w:p w:rsidR="0037498B" w:rsidRDefault="0037498B" w:rsidP="00F94BE9">
      <w:pPr>
        <w:pStyle w:val="Heading2"/>
        <w:numPr>
          <w:ilvl w:val="0"/>
          <w:numId w:val="0"/>
        </w:numPr>
        <w:tabs>
          <w:tab w:val="left" w:pos="993"/>
        </w:tabs>
        <w:autoSpaceDN w:val="0"/>
        <w:adjustRightInd w:val="0"/>
        <w:jc w:val="both"/>
      </w:pPr>
      <w:r w:rsidRPr="00F94BE9">
        <w:rPr>
          <w:b/>
        </w:rPr>
        <w:t>3)</w:t>
      </w:r>
      <w:r>
        <w:t xml:space="preserve"> w §2 ust. 4 otrzymuje brzmienie:</w:t>
      </w:r>
    </w:p>
    <w:p w:rsidR="0037498B" w:rsidRPr="000A092E" w:rsidRDefault="0037498B" w:rsidP="0083762E">
      <w:pPr>
        <w:ind w:left="297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br/>
      </w:r>
      <w:r w:rsidRPr="000A092E">
        <w:rPr>
          <w:rFonts w:ascii="Arial" w:hAnsi="Arial"/>
          <w:sz w:val="24"/>
        </w:rPr>
        <w:t>„4. Zasady zagospodarowania obszarów i obiektów podlegających ochronie konserwato</w:t>
      </w:r>
      <w:r w:rsidRPr="000A092E">
        <w:rPr>
          <w:rFonts w:ascii="Arial" w:hAnsi="Arial"/>
          <w:sz w:val="24"/>
        </w:rPr>
        <w:t>r</w:t>
      </w:r>
      <w:r w:rsidRPr="000A092E">
        <w:rPr>
          <w:rFonts w:ascii="Arial" w:hAnsi="Arial"/>
          <w:sz w:val="24"/>
        </w:rPr>
        <w:t>skiej:</w:t>
      </w:r>
    </w:p>
    <w:p w:rsidR="0037498B" w:rsidRDefault="0037498B" w:rsidP="0083762E">
      <w:pPr>
        <w:pStyle w:val="Heading2"/>
        <w:numPr>
          <w:ilvl w:val="0"/>
          <w:numId w:val="0"/>
        </w:numPr>
        <w:jc w:val="both"/>
      </w:pPr>
    </w:p>
    <w:p w:rsidR="0037498B" w:rsidRDefault="0037498B" w:rsidP="0083762E">
      <w:pPr>
        <w:pStyle w:val="Heading3"/>
        <w:numPr>
          <w:ilvl w:val="0"/>
          <w:numId w:val="0"/>
        </w:numPr>
        <w:jc w:val="both"/>
      </w:pPr>
      <w:r>
        <w:tab/>
        <w:t>1). Utrzymuje się ochronę konserwatorską obszaru opracowania planu zgodnie z wp</w:t>
      </w:r>
      <w:r>
        <w:t>i</w:t>
      </w:r>
      <w:r>
        <w:t>sem do rejestru nr 107/54, szczególnie dotyczy to: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a) nakazu formowania zagospodarowania terenu poszczególnych posesji i ich obiektów z uwzględnieniem wymogów konserwatorskich OWKZ;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b) nakazu docelowego przywrócenia historycznego układu urbanistycznego zabudowy, szczególnie przywrócenia linii zabudowy, skali i zasadniczego ukształtowania bryłowego z</w:t>
      </w:r>
      <w:r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>budowy, nawiązania do podziału parcelacyjnego odzwierciedlonego w elewacjach frontowych;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c) nakazu wykonywania badań archeologicznych przed robotami budowlanymi związ</w:t>
      </w:r>
      <w:r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>nymi z realizacją nowych obiektów budowlanych;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 xml:space="preserve">d) nakazu korekty zamierzeń realizacyjnych dostosowujących obiekty projektowane do odkrytych historycznych fragmentów budowli wymagających ich zachowania; 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e) zakazu sytuowania wolnostojących nośników informacji wizualnej z wyjątkiem info</w:t>
      </w:r>
      <w:r>
        <w:rPr>
          <w:rFonts w:ascii="Arial" w:hAnsi="Arial"/>
          <w:sz w:val="24"/>
        </w:rPr>
        <w:t>r</w:t>
      </w:r>
      <w:r>
        <w:rPr>
          <w:rFonts w:ascii="Arial" w:hAnsi="Arial"/>
          <w:sz w:val="24"/>
        </w:rPr>
        <w:t>macji dotyczącej istniejących budynków, realizowanych w oparciu o uzgodnienia z OWKZ oraz tradycyjnych słupów ogłoszeniowych o wysokości do 2,5m;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f) zakazu lokalizacji na elewacjach przyległych do przestrzeni publicznej budynków i budowli dysharmonicznych elementów infrastruktury technicznej (klimatyzatory, wentylatory, kominy, anteny itp.);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g) nakazu jednolitego kształtowania podziałów wewnętrznych stolarki otworów elew</w:t>
      </w:r>
      <w:r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 xml:space="preserve">cyjnych poszczególnych budynków uwzględniających w ich kształcie i podziale wewnętrznym wymogi historyczne;      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h) zakazu wprowadzania na szyby okien i innych przeszklonych otworów budynków (w tym budynków nie będących zabytkami) materiałów nieprzeziernych od strony przestrzeni p</w:t>
      </w:r>
      <w:r>
        <w:rPr>
          <w:rFonts w:ascii="Arial" w:hAnsi="Arial"/>
          <w:sz w:val="24"/>
        </w:rPr>
        <w:t>u</w:t>
      </w:r>
      <w:r>
        <w:rPr>
          <w:rFonts w:ascii="Arial" w:hAnsi="Arial"/>
          <w:sz w:val="24"/>
        </w:rPr>
        <w:t>blicznej lub innych podobnych rozwiązań niszczących plastyczność elewacji tych budowli;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i) zakazu stosowania zewnętrznych napisów i reklam świetlnych emitujących pulsujące lub fosforyzujące oświetlenie;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j) dopuszczenia lokalizacji nośników informacji wizualnej na budynkach będących z</w:t>
      </w:r>
      <w:r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>bytkami wyłącznie w uzgodnieniu z OWKZ, nośniki te nie mogą zakrywać elementów wystroju architektonicznego w szczególności bram i portali, okien i ich obramowań, gzymsów, okapów, płycin i kompozycji sztukatorskich;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k) dopuszczenia lokalizacji nośników informacji wizualnej na budynkach nie będących zabytkami w pasach poziomych elewacji frontowej pomiędzy oknami parteru a oknami piętra lub w pasach pionowych pomiędzy oknami, wykorzystując odpowiednio 70% szerokości tych pasów; na niezabudowanych ścianach bocznych bez otworów dopuszcza się nośniki inform</w:t>
      </w:r>
      <w:r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>cji wizualnej na powierzchni do 50% ściany, nie wyżej niż gzyms frontowy;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l) dopuszczenia lokalizacji nośników informacji wizualnej, na budynkach niezabytk</w:t>
      </w:r>
      <w:r>
        <w:rPr>
          <w:rFonts w:ascii="Arial" w:hAnsi="Arial"/>
          <w:sz w:val="24"/>
        </w:rPr>
        <w:t>o</w:t>
      </w:r>
      <w:r>
        <w:rPr>
          <w:rFonts w:ascii="Arial" w:hAnsi="Arial"/>
          <w:sz w:val="24"/>
        </w:rPr>
        <w:t>wych, w formie prostopadłej do elewacji jako pionowego elementu prostopadłościennego o wysokości obejmującej nie więcej niż drugą i trzecią kondygnację, przy maksymalnym wysi</w:t>
      </w:r>
      <w:r>
        <w:rPr>
          <w:rFonts w:ascii="Arial" w:hAnsi="Arial"/>
          <w:sz w:val="24"/>
        </w:rPr>
        <w:t>ę</w:t>
      </w:r>
      <w:r>
        <w:rPr>
          <w:rFonts w:ascii="Arial" w:hAnsi="Arial"/>
          <w:sz w:val="24"/>
        </w:rPr>
        <w:t>gu 1,2 m oraz szerokości do 0,6m, bryły te lokalizować wyłącznie przy bokach elewacji, mogą one zawierać urządzenia infrastruktury technicznej budynku;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m) dopuszczenia lokalizacji słupów ogłoszeniowych o wymiarach nie przekraczających wysokości 2,5 m i średnicy (szerokości) 1,5 m;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 xml:space="preserve">n) dopuszczenia iluminacji obiektów budowlanych oraz nieruchomości w uzgodnieniu z OWKZ.  </w:t>
      </w:r>
    </w:p>
    <w:p w:rsidR="0037498B" w:rsidRDefault="0037498B" w:rsidP="0083762E">
      <w:pPr>
        <w:ind w:left="297" w:firstLine="0"/>
        <w:jc w:val="both"/>
        <w:rPr>
          <w:rFonts w:ascii="Arial" w:hAnsi="Arial"/>
          <w:sz w:val="24"/>
        </w:rPr>
      </w:pPr>
    </w:p>
    <w:p w:rsidR="0037498B" w:rsidRDefault="0037498B" w:rsidP="0083762E">
      <w:pPr>
        <w:pStyle w:val="Heading3"/>
        <w:numPr>
          <w:ilvl w:val="0"/>
          <w:numId w:val="0"/>
        </w:numPr>
        <w:jc w:val="both"/>
      </w:pPr>
      <w:r>
        <w:tab/>
        <w:t>2). Ochronie prawnej indywidualnej podlegają następujące zabytki wpisane do rejestru OWKZ: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a) kościół parafialny p.w. Św. Jakuba i Św. Agnieszki;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b) dzwonnica przy w/w kościele;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c) domy Rynek od nr 22 do nr 26 oraz od nr 36 do nr 39;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 xml:space="preserve">d) domy ul. Bracka od nr 2 do nr 6; 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e) dom „Starej Wagi” ul. Sukiennicza 2;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f) fontanna Trytona (ul. Bracka);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g) stare miasto w granicach średniowiecznego założenia (m.in. 100% obszaru ninie</w:t>
      </w:r>
      <w:r>
        <w:rPr>
          <w:rFonts w:ascii="Arial" w:hAnsi="Arial"/>
          <w:sz w:val="24"/>
        </w:rPr>
        <w:t>j</w:t>
      </w:r>
      <w:r>
        <w:rPr>
          <w:rFonts w:ascii="Arial" w:hAnsi="Arial"/>
          <w:sz w:val="24"/>
        </w:rPr>
        <w:t>szego planu).</w:t>
      </w:r>
    </w:p>
    <w:p w:rsidR="0037498B" w:rsidRDefault="0037498B" w:rsidP="0083762E">
      <w:pPr>
        <w:ind w:left="297" w:firstLine="0"/>
        <w:jc w:val="both"/>
        <w:rPr>
          <w:rFonts w:ascii="Arial" w:hAnsi="Arial"/>
          <w:sz w:val="24"/>
        </w:rPr>
      </w:pPr>
    </w:p>
    <w:p w:rsidR="0037498B" w:rsidRDefault="0037498B" w:rsidP="0083762E">
      <w:pPr>
        <w:pStyle w:val="Heading3"/>
        <w:numPr>
          <w:ilvl w:val="0"/>
          <w:numId w:val="0"/>
        </w:numPr>
        <w:jc w:val="both"/>
      </w:pPr>
      <w:r>
        <w:tab/>
        <w:t>3). Zagospodarowanie na cele użytkowe zabytków (w tym prowadzenie robót budowl</w:t>
      </w:r>
      <w:r>
        <w:t>a</w:t>
      </w:r>
      <w:r>
        <w:t>nych) wymaga od ich właścicieli (posiadaczy):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a) dokumentacji konserwatorskiej określającej stan zachowania zabytku nieruchomego i możliwości jego adaptacji, z uwzględnieniem historycznej funkcji i wartości tego zabytku;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b) uzgodnionego z OWKZ programu prac konserwatorskich przy zabytku nieruch</w:t>
      </w:r>
      <w:r>
        <w:rPr>
          <w:rFonts w:ascii="Arial" w:hAnsi="Arial"/>
          <w:sz w:val="24"/>
        </w:rPr>
        <w:t>o</w:t>
      </w:r>
      <w:r>
        <w:rPr>
          <w:rFonts w:ascii="Arial" w:hAnsi="Arial"/>
          <w:sz w:val="24"/>
        </w:rPr>
        <w:t>mym, określającego zakres i sposób ich prowadzenia oraz wskazującego niezbędne do z</w:t>
      </w:r>
      <w:r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>stosowania materiały i technologie;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c) uzgodnionego z OWKZ programu zagospodarowania zabytku nieruchomego wraz z otoczeniem oraz dalszego korzystania z tego zabytku, z uwzględnieniem wyeksponowania jego wartości kulturowych;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d) uzyskania od OWKZ zaleceń konserwatorskich określających sposób korzystania z zabytku, jego zabezpieczenia i wykonania prac konserwatorskich a także zakres dopuszcza</w:t>
      </w:r>
      <w:r>
        <w:rPr>
          <w:rFonts w:ascii="Arial" w:hAnsi="Arial"/>
          <w:sz w:val="24"/>
        </w:rPr>
        <w:t>l</w:t>
      </w:r>
      <w:r>
        <w:rPr>
          <w:rFonts w:ascii="Arial" w:hAnsi="Arial"/>
          <w:sz w:val="24"/>
        </w:rPr>
        <w:t>nych zmian, które mogą być wprowadzone w tym zabytku.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</w:p>
    <w:p w:rsidR="0037498B" w:rsidRPr="00B009BA" w:rsidRDefault="0037498B" w:rsidP="0083762E">
      <w:pPr>
        <w:pStyle w:val="Heading3"/>
        <w:numPr>
          <w:ilvl w:val="0"/>
          <w:numId w:val="0"/>
        </w:numPr>
        <w:jc w:val="both"/>
      </w:pPr>
      <w:r>
        <w:tab/>
      </w:r>
      <w:r w:rsidRPr="00B009BA">
        <w:t xml:space="preserve">4). Przy projektowaniu zabudowy terenów „1U”, „4U”, „5U”, „6U” oraz ewentualnych obiektów budowlanych na pozostałych terenach </w:t>
      </w:r>
      <w:r>
        <w:t xml:space="preserve">należy </w:t>
      </w:r>
      <w:r w:rsidRPr="00B009BA">
        <w:t>stosować odpowiednio</w:t>
      </w:r>
      <w:r>
        <w:t xml:space="preserve"> zalecenia określone w</w:t>
      </w:r>
      <w:r w:rsidRPr="00B009BA">
        <w:t xml:space="preserve"> ust.4 pkt 3 lit.d. </w:t>
      </w:r>
    </w:p>
    <w:p w:rsidR="0037498B" w:rsidRDefault="0037498B" w:rsidP="0083762E">
      <w:pPr>
        <w:ind w:left="0" w:firstLine="0"/>
        <w:jc w:val="both"/>
      </w:pPr>
    </w:p>
    <w:p w:rsidR="0037498B" w:rsidRDefault="0037498B" w:rsidP="0083762E">
      <w:pPr>
        <w:pStyle w:val="Heading3"/>
        <w:numPr>
          <w:ilvl w:val="0"/>
          <w:numId w:val="0"/>
        </w:numPr>
        <w:jc w:val="both"/>
      </w:pPr>
      <w:r>
        <w:tab/>
        <w:t>5). Inwestor zamierzenia budowlanego na obszarze planu jest obowiązany do pokrycia kosztów badań archeologicznych oraz ich dokumentacji dla niezbędnej ochrony zabytków a</w:t>
      </w:r>
      <w:r>
        <w:t>r</w:t>
      </w:r>
      <w:r>
        <w:t>cheologicznych.</w:t>
      </w:r>
    </w:p>
    <w:p w:rsidR="0037498B" w:rsidRDefault="0037498B" w:rsidP="0083762E">
      <w:pPr>
        <w:pStyle w:val="Heading3"/>
        <w:numPr>
          <w:ilvl w:val="0"/>
          <w:numId w:val="0"/>
        </w:numPr>
        <w:jc w:val="both"/>
      </w:pPr>
    </w:p>
    <w:p w:rsidR="0037498B" w:rsidRDefault="0037498B" w:rsidP="0083762E">
      <w:pPr>
        <w:pStyle w:val="Heading3"/>
        <w:numPr>
          <w:ilvl w:val="0"/>
          <w:numId w:val="0"/>
        </w:numPr>
        <w:jc w:val="both"/>
      </w:pPr>
      <w:r>
        <w:tab/>
        <w:t>6). W obszarze objętym planem wszelkie prace ziemne należy prowadzić pod nadz</w:t>
      </w:r>
      <w:r>
        <w:t>o</w:t>
      </w:r>
      <w:r>
        <w:t>rem archeologicznym po wcześniejszym uzgodnieniu i uzyskaniu pozwolenia konserwato</w:t>
      </w:r>
      <w:r>
        <w:t>r</w:t>
      </w:r>
      <w:r>
        <w:t xml:space="preserve">skiego”. </w:t>
      </w:r>
    </w:p>
    <w:p w:rsidR="0037498B" w:rsidRDefault="0037498B" w:rsidP="00F94BE9">
      <w:pPr>
        <w:pStyle w:val="Heading2"/>
        <w:numPr>
          <w:ilvl w:val="0"/>
          <w:numId w:val="0"/>
        </w:numPr>
        <w:ind w:left="426" w:hanging="426"/>
        <w:jc w:val="both"/>
        <w:rPr>
          <w:b/>
        </w:rPr>
      </w:pPr>
    </w:p>
    <w:p w:rsidR="0037498B" w:rsidRDefault="0037498B" w:rsidP="00F94BE9">
      <w:pPr>
        <w:pStyle w:val="Heading2"/>
        <w:numPr>
          <w:ilvl w:val="0"/>
          <w:numId w:val="0"/>
        </w:numPr>
        <w:ind w:left="426" w:hanging="426"/>
        <w:jc w:val="both"/>
        <w:rPr>
          <w:szCs w:val="24"/>
        </w:rPr>
      </w:pPr>
      <w:r w:rsidRPr="00F94BE9">
        <w:rPr>
          <w:b/>
        </w:rPr>
        <w:t>4)</w:t>
      </w:r>
      <w:r>
        <w:t xml:space="preserve"> w §2 ust.5 pkt 7 w miejsce dotychczasowego zapisu wprowadza się </w:t>
      </w:r>
    </w:p>
    <w:p w:rsidR="0037498B" w:rsidRDefault="0037498B" w:rsidP="0083762E">
      <w:pPr>
        <w:pStyle w:val="Heading2"/>
        <w:numPr>
          <w:ilvl w:val="0"/>
          <w:numId w:val="0"/>
        </w:numPr>
        <w:jc w:val="both"/>
        <w:rPr>
          <w:szCs w:val="24"/>
        </w:rPr>
      </w:pPr>
      <w:r>
        <w:rPr>
          <w:szCs w:val="24"/>
        </w:rPr>
        <w:t>zapis następujący: „Dopuszcza się inwestycje celu publicznego z zakresu łączności public</w:t>
      </w:r>
      <w:r>
        <w:rPr>
          <w:szCs w:val="24"/>
        </w:rPr>
        <w:t>z</w:t>
      </w:r>
      <w:r>
        <w:rPr>
          <w:szCs w:val="24"/>
        </w:rPr>
        <w:t>nej, których lokalizacja odbywać się będzie na warunkach określonych w przepisach odrę</w:t>
      </w:r>
      <w:r>
        <w:rPr>
          <w:szCs w:val="24"/>
        </w:rPr>
        <w:t>b</w:t>
      </w:r>
      <w:r>
        <w:rPr>
          <w:szCs w:val="24"/>
        </w:rPr>
        <w:t>nych, przy czym wyklucza się realizację przewodowych sieci napowietrznych,”.</w:t>
      </w:r>
    </w:p>
    <w:p w:rsidR="0037498B" w:rsidRPr="0083762E" w:rsidRDefault="0037498B" w:rsidP="0083762E">
      <w:pPr>
        <w:jc w:val="both"/>
      </w:pPr>
    </w:p>
    <w:p w:rsidR="0037498B" w:rsidRDefault="0037498B" w:rsidP="0083762E">
      <w:pPr>
        <w:pStyle w:val="Heading2"/>
        <w:numPr>
          <w:ilvl w:val="0"/>
          <w:numId w:val="0"/>
        </w:numPr>
        <w:jc w:val="both"/>
      </w:pPr>
      <w:r w:rsidRPr="00F94BE9">
        <w:rPr>
          <w:b/>
        </w:rPr>
        <w:t>5)</w:t>
      </w:r>
      <w:r>
        <w:t xml:space="preserve"> w §2 po ust. 7 dodaje się ust.7a w brzmieniu: </w:t>
      </w:r>
      <w:r>
        <w:br/>
        <w:t>„7a. Ustalenia  dot. granic i sposobów zagospodarowania terenów lub obiektów podlegających ochronie, ustalonych na podstawie odrębnych przepisów.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1) Ochronie podlega położony  w granicach planu Główny Zbiornik Wód Podziemnych Nr 338 „Subzbiornik Paczków-Niemodlin” (w granicach określonych na rysunku planu), stan</w:t>
      </w:r>
      <w:r>
        <w:rPr>
          <w:rFonts w:ascii="Arial" w:hAnsi="Arial"/>
          <w:sz w:val="24"/>
        </w:rPr>
        <w:t>o</w:t>
      </w:r>
      <w:r>
        <w:rPr>
          <w:rFonts w:ascii="Arial" w:hAnsi="Arial"/>
          <w:sz w:val="24"/>
        </w:rPr>
        <w:t>wiący obszar wysokiej ochrony wód podziemnych.</w:t>
      </w:r>
    </w:p>
    <w:p w:rsidR="0037498B" w:rsidRDefault="0037498B" w:rsidP="0083762E">
      <w:pPr>
        <w:autoSpaceDE/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2) Teren objęty planem położony jest w całości w strefie ochrony pośredniej ujęć i źr</w:t>
      </w:r>
      <w:r>
        <w:rPr>
          <w:rFonts w:ascii="Arial" w:hAnsi="Arial"/>
          <w:sz w:val="24"/>
        </w:rPr>
        <w:t>ó</w:t>
      </w:r>
      <w:r>
        <w:rPr>
          <w:rFonts w:ascii="Arial" w:hAnsi="Arial"/>
          <w:sz w:val="24"/>
        </w:rPr>
        <w:t>deł wody dla miasta Wrocławia zatwierdzonej decyzją Urzędu Wojewódzkiego we Wrocławiu nr RLShwI 053/17/74 z 31 marca 1974r.</w:t>
      </w:r>
    </w:p>
    <w:p w:rsidR="0037498B" w:rsidRDefault="0037498B" w:rsidP="0083762E">
      <w:pPr>
        <w:autoSpaceDE/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3) W strefie ochronnej określonej w pkt.2  należy przestrzegać obowiązujących zak</w:t>
      </w:r>
      <w:r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>zów, nakazów i ograniczeń wynikających z w/w decyzji i przepisów szczególnych.”</w:t>
      </w:r>
    </w:p>
    <w:p w:rsidR="0037498B" w:rsidRDefault="0037498B" w:rsidP="0083762E">
      <w:pPr>
        <w:jc w:val="both"/>
      </w:pPr>
    </w:p>
    <w:p w:rsidR="0037498B" w:rsidRDefault="0037498B" w:rsidP="0083762E">
      <w:pPr>
        <w:pStyle w:val="Heading2"/>
        <w:numPr>
          <w:ilvl w:val="0"/>
          <w:numId w:val="0"/>
        </w:numPr>
        <w:jc w:val="both"/>
        <w:rPr>
          <w:rFonts w:cs="Arial"/>
          <w:b/>
          <w:bCs/>
          <w:color w:val="000000"/>
        </w:rPr>
      </w:pPr>
      <w:r w:rsidRPr="00F94BE9">
        <w:rPr>
          <w:b/>
        </w:rPr>
        <w:t>6)</w:t>
      </w:r>
      <w:r>
        <w:t xml:space="preserve"> w §2 ust.8 dotychczasowe wyrazy „art.36 ust.3 ustawy o zagospodarowaniu przestrze</w:t>
      </w:r>
      <w:r>
        <w:t>n</w:t>
      </w:r>
      <w:r>
        <w:t>nym” zastępuje się wyrazami „art.36 ust.4 ustawy o planowaniu i zagospodarowaniu prz</w:t>
      </w:r>
      <w:r>
        <w:t>e</w:t>
      </w:r>
      <w:r>
        <w:t>strzennym”.</w:t>
      </w:r>
      <w:r>
        <w:br/>
      </w:r>
      <w:r>
        <w:br/>
      </w:r>
      <w:r>
        <w:rPr>
          <w:rFonts w:cs="Arial"/>
          <w:b/>
          <w:bCs/>
          <w:color w:val="000000"/>
        </w:rPr>
        <w:t>DZIAŁ III. PRZEPISY KOŃCOWE</w:t>
      </w:r>
    </w:p>
    <w:p w:rsidR="0037498B" w:rsidRDefault="0037498B" w:rsidP="0083762E">
      <w:pPr>
        <w:jc w:val="both"/>
        <w:rPr>
          <w:rFonts w:ascii="Arial" w:hAnsi="Arial"/>
          <w:sz w:val="24"/>
        </w:rPr>
      </w:pP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 xml:space="preserve">§7. Tracą moc dotychczasowe ustalenia miejscowego </w:t>
      </w:r>
      <w:r>
        <w:rPr>
          <w:rFonts w:ascii="Arial" w:hAnsi="Arial"/>
          <w:spacing w:val="-7"/>
          <w:sz w:val="24"/>
        </w:rPr>
        <w:t>planu zagospodarowania prz</w:t>
      </w:r>
      <w:r>
        <w:rPr>
          <w:rFonts w:ascii="Arial" w:hAnsi="Arial"/>
          <w:spacing w:val="-7"/>
          <w:sz w:val="24"/>
        </w:rPr>
        <w:t>e</w:t>
      </w:r>
      <w:r>
        <w:rPr>
          <w:rFonts w:ascii="Arial" w:hAnsi="Arial"/>
          <w:spacing w:val="-7"/>
          <w:sz w:val="24"/>
        </w:rPr>
        <w:t xml:space="preserve">strzennego </w:t>
      </w:r>
      <w:r>
        <w:rPr>
          <w:rFonts w:ascii="Arial" w:hAnsi="Arial"/>
          <w:color w:val="000000"/>
          <w:spacing w:val="-10"/>
          <w:sz w:val="24"/>
        </w:rPr>
        <w:t>Rynku i terenów przyległych do ulicy Karola Miarki w Nysie</w:t>
      </w:r>
      <w:r>
        <w:rPr>
          <w:rFonts w:ascii="Arial" w:hAnsi="Arial"/>
          <w:spacing w:val="-7"/>
          <w:sz w:val="24"/>
        </w:rPr>
        <w:t xml:space="preserve"> uchwal</w:t>
      </w:r>
      <w:r>
        <w:rPr>
          <w:rFonts w:ascii="Arial" w:hAnsi="Arial"/>
          <w:sz w:val="24"/>
        </w:rPr>
        <w:t>onego uchwałą Rady Miejskiej w Nysie Nr XXVIII/276/96 z  dnia  2 października 1996 r. w części objętej niniejszą zmianą planu.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§8. Wykonanie uchwały powierza się Burmistrzowi Nysy.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§9. Uchwała podlega ogłoszeniu w Dzienniku Urzędowym Województwa Opolskiego i wchodzi w życie po upływie 30 dni od dnia ogłoszenia.</w:t>
      </w:r>
    </w:p>
    <w:p w:rsidR="0037498B" w:rsidRDefault="0037498B" w:rsidP="0083762E">
      <w:pPr>
        <w:ind w:left="0" w:firstLine="0"/>
        <w:jc w:val="both"/>
        <w:rPr>
          <w:rFonts w:ascii="Arial" w:hAnsi="Arial"/>
          <w:sz w:val="24"/>
        </w:rPr>
      </w:pPr>
    </w:p>
    <w:p w:rsidR="0037498B" w:rsidRDefault="0037498B" w:rsidP="0083762E">
      <w:pPr>
        <w:jc w:val="both"/>
        <w:rPr>
          <w:rFonts w:ascii="Arial" w:hAnsi="Arial"/>
          <w:sz w:val="24"/>
        </w:rPr>
      </w:pPr>
    </w:p>
    <w:p w:rsidR="0037498B" w:rsidRDefault="0037498B" w:rsidP="00AE3637"/>
    <w:p w:rsidR="0037498B" w:rsidRPr="00AE3637" w:rsidRDefault="0037498B" w:rsidP="00AE3637">
      <w:pPr>
        <w:pStyle w:val="BodyText"/>
        <w:ind w:left="5004" w:firstLine="660"/>
        <w:jc w:val="center"/>
        <w:rPr>
          <w:szCs w:val="24"/>
        </w:rPr>
      </w:pPr>
      <w:r w:rsidRPr="00AE3637">
        <w:rPr>
          <w:bCs/>
          <w:szCs w:val="24"/>
        </w:rPr>
        <w:t>Przewodniczący Rady</w:t>
      </w:r>
    </w:p>
    <w:p w:rsidR="0037498B" w:rsidRPr="00AE3637" w:rsidRDefault="0037498B" w:rsidP="00AE3637">
      <w:pPr>
        <w:pStyle w:val="BodyText"/>
        <w:ind w:left="2880"/>
        <w:jc w:val="center"/>
        <w:rPr>
          <w:szCs w:val="24"/>
        </w:rPr>
      </w:pPr>
    </w:p>
    <w:p w:rsidR="0037498B" w:rsidRPr="00AE3637" w:rsidRDefault="0037498B" w:rsidP="00AE3637">
      <w:pPr>
        <w:pStyle w:val="BodyText"/>
        <w:ind w:left="5004" w:firstLine="660"/>
        <w:jc w:val="center"/>
        <w:rPr>
          <w:bCs/>
          <w:szCs w:val="24"/>
        </w:rPr>
      </w:pPr>
      <w:r w:rsidRPr="00AE3637">
        <w:rPr>
          <w:bCs/>
          <w:szCs w:val="24"/>
        </w:rPr>
        <w:t>Feliks Kamienik</w:t>
      </w:r>
    </w:p>
    <w:p w:rsidR="0037498B" w:rsidRDefault="0037498B" w:rsidP="0083762E">
      <w:pPr>
        <w:jc w:val="both"/>
      </w:pPr>
    </w:p>
    <w:sectPr w:rsidR="0037498B" w:rsidSect="00FA3B46">
      <w:footerReference w:type="default" r:id="rId7"/>
      <w:pgSz w:w="11906" w:h="16838"/>
      <w:pgMar w:top="850" w:right="737" w:bottom="1416" w:left="1134" w:header="708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98B" w:rsidRDefault="0037498B">
      <w:r>
        <w:separator/>
      </w:r>
    </w:p>
  </w:endnote>
  <w:endnote w:type="continuationSeparator" w:id="0">
    <w:p w:rsidR="0037498B" w:rsidRDefault="003749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lbany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98B" w:rsidRDefault="0037498B">
    <w:pPr>
      <w:pStyle w:val="Footer"/>
      <w:jc w:val="center"/>
    </w:pPr>
    <w:fldSimple w:instr=" PAGE ">
      <w:r>
        <w:rPr>
          <w:noProof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98B" w:rsidRDefault="0037498B">
      <w:r>
        <w:separator/>
      </w:r>
    </w:p>
  </w:footnote>
  <w:footnote w:type="continuationSeparator" w:id="0">
    <w:p w:rsidR="0037498B" w:rsidRDefault="003749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none"/>
      <w:suff w:val="nothing"/>
      <w:lvlText w:val="."/>
      <w:lvlJc w:val="left"/>
      <w:pPr>
        <w:tabs>
          <w:tab w:val="num" w:pos="-2520"/>
        </w:tabs>
        <w:ind w:left="-18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11"/>
    <w:lvl w:ilvl="0">
      <w:start w:val="1"/>
      <w:numFmt w:val="decimal"/>
      <w:lvlText w:val="%1)"/>
      <w:lvlJc w:val="left"/>
      <w:pPr>
        <w:tabs>
          <w:tab w:val="num" w:pos="360"/>
        </w:tabs>
        <w:ind w:left="101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cs="Times New Roman"/>
      </w:rPr>
    </w:lvl>
  </w:abstractNum>
  <w:abstractNum w:abstractNumId="4">
    <w:nsid w:val="20D66756"/>
    <w:multiLevelType w:val="singleLevel"/>
    <w:tmpl w:val="A114EC5E"/>
    <w:lvl w:ilvl="0">
      <w:start w:val="1"/>
      <w:numFmt w:val="decimal"/>
      <w:lvlText w:val="%1)"/>
      <w:legacy w:legacy="1" w:legacySpace="0" w:legacyIndent="0"/>
      <w:lvlJc w:val="left"/>
      <w:rPr>
        <w:rFonts w:cs="Times New Roman"/>
      </w:rPr>
    </w:lvl>
  </w:abstractNum>
  <w:abstractNum w:abstractNumId="5">
    <w:nsid w:val="47E25D16"/>
    <w:multiLevelType w:val="singleLevel"/>
    <w:tmpl w:val="A114EC5E"/>
    <w:lvl w:ilvl="0">
      <w:start w:val="1"/>
      <w:numFmt w:val="decimal"/>
      <w:lvlText w:val="%1)"/>
      <w:legacy w:legacy="1" w:legacySpace="0" w:legacyIndent="0"/>
      <w:lvlJc w:val="left"/>
      <w:rPr>
        <w:rFonts w:cs="Times New Roman"/>
      </w:rPr>
    </w:lvl>
  </w:abstractNum>
  <w:abstractNum w:abstractNumId="6">
    <w:nsid w:val="72F4439B"/>
    <w:multiLevelType w:val="hybridMultilevel"/>
    <w:tmpl w:val="EB42FEBE"/>
    <w:lvl w:ilvl="0" w:tplc="0415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20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6546"/>
    <w:rsid w:val="000A092E"/>
    <w:rsid w:val="002A5CA0"/>
    <w:rsid w:val="0033331C"/>
    <w:rsid w:val="0037498B"/>
    <w:rsid w:val="004421F2"/>
    <w:rsid w:val="0044223C"/>
    <w:rsid w:val="004A77C2"/>
    <w:rsid w:val="0083762E"/>
    <w:rsid w:val="00887DD7"/>
    <w:rsid w:val="008C247B"/>
    <w:rsid w:val="008D2C6E"/>
    <w:rsid w:val="009B486C"/>
    <w:rsid w:val="00AE3637"/>
    <w:rsid w:val="00B009BA"/>
    <w:rsid w:val="00B0335F"/>
    <w:rsid w:val="00BE3BD7"/>
    <w:rsid w:val="00C35DFA"/>
    <w:rsid w:val="00C82E56"/>
    <w:rsid w:val="00CE570C"/>
    <w:rsid w:val="00DE36B5"/>
    <w:rsid w:val="00E06546"/>
    <w:rsid w:val="00F85FD5"/>
    <w:rsid w:val="00F94BE9"/>
    <w:rsid w:val="00FA3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B46"/>
    <w:pPr>
      <w:widowControl w:val="0"/>
      <w:overflowPunct w:val="0"/>
      <w:autoSpaceDE w:val="0"/>
      <w:ind w:left="714" w:hanging="357"/>
      <w:textAlignment w:val="baseline"/>
    </w:pPr>
    <w:rPr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A3B46"/>
    <w:pPr>
      <w:numPr>
        <w:numId w:val="1"/>
      </w:numPr>
      <w:ind w:left="426" w:hanging="426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A3B46"/>
    <w:pPr>
      <w:numPr>
        <w:numId w:val="3"/>
      </w:numPr>
      <w:ind w:left="426" w:hanging="426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A3B46"/>
    <w:pPr>
      <w:numPr>
        <w:numId w:val="4"/>
      </w:numPr>
      <w:ind w:left="426" w:hanging="426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A3B46"/>
    <w:pPr>
      <w:keepNext/>
      <w:shd w:val="clear" w:color="auto" w:fill="FFFFFF"/>
      <w:ind w:right="-703"/>
      <w:outlineLvl w:val="3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A3B46"/>
    <w:pPr>
      <w:keepNext/>
      <w:widowControl/>
      <w:numPr>
        <w:numId w:val="2"/>
      </w:numPr>
      <w:tabs>
        <w:tab w:val="left" w:pos="11781"/>
      </w:tabs>
      <w:ind w:right="1"/>
      <w:outlineLvl w:val="5"/>
    </w:pPr>
    <w:rPr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414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414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414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414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414"/>
    <w:rPr>
      <w:rFonts w:asciiTheme="minorHAnsi" w:eastAsiaTheme="minorEastAsia" w:hAnsiTheme="minorHAnsi" w:cstheme="minorBidi"/>
      <w:b/>
      <w:bCs/>
      <w:lang w:eastAsia="ar-SA"/>
    </w:rPr>
  </w:style>
  <w:style w:type="character" w:customStyle="1" w:styleId="WW8Num10z0">
    <w:name w:val="WW8Num10z0"/>
    <w:uiPriority w:val="99"/>
    <w:rsid w:val="00FA3B46"/>
    <w:rPr>
      <w:rFonts w:ascii="Arial" w:hAnsi="Arial"/>
      <w:color w:val="000000"/>
      <w:sz w:val="24"/>
    </w:rPr>
  </w:style>
  <w:style w:type="character" w:customStyle="1" w:styleId="Absatz-Standardschriftart">
    <w:name w:val="Absatz-Standardschriftart"/>
    <w:uiPriority w:val="99"/>
    <w:rsid w:val="00FA3B46"/>
  </w:style>
  <w:style w:type="character" w:customStyle="1" w:styleId="WW-Absatz-Standardschriftart">
    <w:name w:val="WW-Absatz-Standardschriftart"/>
    <w:uiPriority w:val="99"/>
    <w:rsid w:val="00FA3B46"/>
  </w:style>
  <w:style w:type="character" w:customStyle="1" w:styleId="WW-Absatz-Standardschriftart1">
    <w:name w:val="WW-Absatz-Standardschriftart1"/>
    <w:uiPriority w:val="99"/>
    <w:rsid w:val="00FA3B46"/>
  </w:style>
  <w:style w:type="character" w:customStyle="1" w:styleId="WW8Num16z0">
    <w:name w:val="WW8Num16z0"/>
    <w:uiPriority w:val="99"/>
    <w:rsid w:val="00FA3B46"/>
    <w:rPr>
      <w:rFonts w:ascii="Symbol" w:hAnsi="Symbol"/>
    </w:rPr>
  </w:style>
  <w:style w:type="character" w:customStyle="1" w:styleId="WW8Num16z1">
    <w:name w:val="WW8Num16z1"/>
    <w:uiPriority w:val="99"/>
    <w:rsid w:val="00FA3B46"/>
    <w:rPr>
      <w:rFonts w:ascii="Courier New" w:hAnsi="Courier New"/>
    </w:rPr>
  </w:style>
  <w:style w:type="character" w:customStyle="1" w:styleId="WW8Num16z2">
    <w:name w:val="WW8Num16z2"/>
    <w:uiPriority w:val="99"/>
    <w:rsid w:val="00FA3B46"/>
    <w:rPr>
      <w:rFonts w:ascii="Wingdings" w:hAnsi="Wingdings"/>
    </w:rPr>
  </w:style>
  <w:style w:type="character" w:customStyle="1" w:styleId="WW8NumSt9z0">
    <w:name w:val="WW8NumSt9z0"/>
    <w:uiPriority w:val="99"/>
    <w:rsid w:val="00FA3B46"/>
    <w:rPr>
      <w:rFonts w:ascii="Wingdings" w:hAnsi="Wingdings"/>
    </w:rPr>
  </w:style>
  <w:style w:type="character" w:customStyle="1" w:styleId="WW8NumSt10z0">
    <w:name w:val="WW8NumSt10z0"/>
    <w:uiPriority w:val="99"/>
    <w:rsid w:val="00FA3B46"/>
    <w:rPr>
      <w:rFonts w:ascii="Wingdings" w:hAnsi="Wingdings"/>
    </w:rPr>
  </w:style>
  <w:style w:type="character" w:customStyle="1" w:styleId="WW8NumSt11z0">
    <w:name w:val="WW8NumSt11z0"/>
    <w:uiPriority w:val="99"/>
    <w:rsid w:val="00FA3B46"/>
    <w:rPr>
      <w:rFonts w:ascii="Wingdings" w:hAnsi="Wingdings"/>
    </w:rPr>
  </w:style>
  <w:style w:type="character" w:customStyle="1" w:styleId="WW8NumSt12z0">
    <w:name w:val="WW8NumSt12z0"/>
    <w:uiPriority w:val="99"/>
    <w:rsid w:val="00FA3B46"/>
    <w:rPr>
      <w:rFonts w:ascii="Wingdings" w:hAnsi="Wingdings"/>
    </w:rPr>
  </w:style>
  <w:style w:type="character" w:customStyle="1" w:styleId="WW8NumSt13z0">
    <w:name w:val="WW8NumSt13z0"/>
    <w:uiPriority w:val="99"/>
    <w:rsid w:val="00FA3B46"/>
    <w:rPr>
      <w:rFonts w:ascii="Wingdings" w:hAnsi="Wingdings"/>
    </w:rPr>
  </w:style>
  <w:style w:type="character" w:customStyle="1" w:styleId="WW8NumSt14z0">
    <w:name w:val="WW8NumSt14z0"/>
    <w:uiPriority w:val="99"/>
    <w:rsid w:val="00FA3B46"/>
    <w:rPr>
      <w:rFonts w:ascii="Wingdings" w:hAnsi="Wingdings"/>
    </w:rPr>
  </w:style>
  <w:style w:type="character" w:customStyle="1" w:styleId="WW8NumSt15z0">
    <w:name w:val="WW8NumSt15z0"/>
    <w:uiPriority w:val="99"/>
    <w:rsid w:val="00FA3B46"/>
    <w:rPr>
      <w:rFonts w:ascii="Wingdings" w:hAnsi="Wingdings"/>
    </w:rPr>
  </w:style>
  <w:style w:type="character" w:customStyle="1" w:styleId="Domylnaczcionkaakapitu1">
    <w:name w:val="Domyślna czcionka akapitu1"/>
    <w:uiPriority w:val="99"/>
    <w:rsid w:val="00FA3B46"/>
  </w:style>
  <w:style w:type="character" w:customStyle="1" w:styleId="WW8Num2z0">
    <w:name w:val="WW8Num2z0"/>
    <w:uiPriority w:val="99"/>
    <w:rsid w:val="00FA3B46"/>
    <w:rPr>
      <w:rFonts w:ascii="Wingdings" w:hAnsi="Wingdings"/>
      <w:sz w:val="16"/>
    </w:rPr>
  </w:style>
  <w:style w:type="character" w:customStyle="1" w:styleId="WW8Num4z0">
    <w:name w:val="WW8Num4z0"/>
    <w:uiPriority w:val="99"/>
    <w:rsid w:val="00FA3B46"/>
    <w:rPr>
      <w:rFonts w:ascii="Arial" w:hAnsi="Arial"/>
      <w:sz w:val="24"/>
    </w:rPr>
  </w:style>
  <w:style w:type="character" w:customStyle="1" w:styleId="WW8Num6z0">
    <w:name w:val="WW8Num6z0"/>
    <w:uiPriority w:val="99"/>
    <w:rsid w:val="00FA3B46"/>
    <w:rPr>
      <w:rFonts w:ascii="Times New Roman" w:hAnsi="Times New Roman"/>
      <w:sz w:val="24"/>
    </w:rPr>
  </w:style>
  <w:style w:type="character" w:customStyle="1" w:styleId="WW8Num7z0">
    <w:name w:val="WW8Num7z0"/>
    <w:uiPriority w:val="99"/>
    <w:rsid w:val="00FA3B46"/>
    <w:rPr>
      <w:rFonts w:ascii="Arial" w:hAnsi="Arial"/>
    </w:rPr>
  </w:style>
  <w:style w:type="character" w:customStyle="1" w:styleId="WW8Num8z0">
    <w:name w:val="WW8Num8z0"/>
    <w:uiPriority w:val="99"/>
    <w:rsid w:val="00FA3B46"/>
    <w:rPr>
      <w:rFonts w:ascii="Arial" w:hAnsi="Arial"/>
      <w:sz w:val="24"/>
    </w:rPr>
  </w:style>
  <w:style w:type="character" w:customStyle="1" w:styleId="WW8Num9z0">
    <w:name w:val="WW8Num9z0"/>
    <w:uiPriority w:val="99"/>
    <w:rsid w:val="00FA3B46"/>
    <w:rPr>
      <w:color w:val="000000"/>
    </w:rPr>
  </w:style>
  <w:style w:type="character" w:customStyle="1" w:styleId="WW-Absatz-Standardschriftart11">
    <w:name w:val="WW-Absatz-Standardschriftart11"/>
    <w:uiPriority w:val="99"/>
    <w:rsid w:val="00FA3B46"/>
  </w:style>
  <w:style w:type="character" w:customStyle="1" w:styleId="WW8Num1z0">
    <w:name w:val="WW8Num1z0"/>
    <w:uiPriority w:val="99"/>
    <w:rsid w:val="00FA3B46"/>
    <w:rPr>
      <w:rFonts w:ascii="Times New Roman" w:hAnsi="Times New Roman"/>
      <w:sz w:val="24"/>
    </w:rPr>
  </w:style>
  <w:style w:type="character" w:customStyle="1" w:styleId="WW8Num3z0">
    <w:name w:val="WW8Num3z0"/>
    <w:uiPriority w:val="99"/>
    <w:rsid w:val="00FA3B46"/>
    <w:rPr>
      <w:rFonts w:ascii="Times New Roman" w:hAnsi="Times New Roman"/>
      <w:sz w:val="24"/>
    </w:rPr>
  </w:style>
  <w:style w:type="character" w:customStyle="1" w:styleId="WW8Num5z0">
    <w:name w:val="WW8Num5z0"/>
    <w:uiPriority w:val="99"/>
    <w:rsid w:val="00FA3B46"/>
    <w:rPr>
      <w:rFonts w:ascii="Times New Roman" w:hAnsi="Times New Roman"/>
      <w:sz w:val="24"/>
    </w:rPr>
  </w:style>
  <w:style w:type="character" w:customStyle="1" w:styleId="WW-Absatz-Standardschriftart111">
    <w:name w:val="WW-Absatz-Standardschriftart111"/>
    <w:uiPriority w:val="99"/>
    <w:rsid w:val="00FA3B46"/>
  </w:style>
  <w:style w:type="character" w:customStyle="1" w:styleId="WW-Absatz-Standardschriftart1111">
    <w:name w:val="WW-Absatz-Standardschriftart1111"/>
    <w:uiPriority w:val="99"/>
    <w:rsid w:val="00FA3B46"/>
  </w:style>
  <w:style w:type="character" w:customStyle="1" w:styleId="WW-Absatz-Standardschriftart11111">
    <w:name w:val="WW-Absatz-Standardschriftart11111"/>
    <w:uiPriority w:val="99"/>
    <w:rsid w:val="00FA3B46"/>
  </w:style>
  <w:style w:type="character" w:customStyle="1" w:styleId="WW8Num11z0">
    <w:name w:val="WW8Num11z0"/>
    <w:uiPriority w:val="99"/>
    <w:rsid w:val="00FA3B46"/>
    <w:rPr>
      <w:rFonts w:ascii="Arial" w:hAnsi="Arial"/>
      <w:sz w:val="24"/>
    </w:rPr>
  </w:style>
  <w:style w:type="character" w:customStyle="1" w:styleId="WW-Absatz-Standardschriftart111111">
    <w:name w:val="WW-Absatz-Standardschriftart111111"/>
    <w:uiPriority w:val="99"/>
    <w:rsid w:val="00FA3B46"/>
  </w:style>
  <w:style w:type="character" w:customStyle="1" w:styleId="WW8Num14z0">
    <w:name w:val="WW8Num14z0"/>
    <w:uiPriority w:val="99"/>
    <w:rsid w:val="00FA3B46"/>
    <w:rPr>
      <w:rFonts w:ascii="Times New Roman" w:hAnsi="Times New Roman"/>
      <w:sz w:val="24"/>
    </w:rPr>
  </w:style>
  <w:style w:type="character" w:customStyle="1" w:styleId="WW8Num28z0">
    <w:name w:val="WW8Num28z0"/>
    <w:uiPriority w:val="99"/>
    <w:rsid w:val="00FA3B46"/>
    <w:rPr>
      <w:rFonts w:ascii="Wingdings" w:hAnsi="Wingdings"/>
      <w:sz w:val="16"/>
    </w:rPr>
  </w:style>
  <w:style w:type="character" w:customStyle="1" w:styleId="WW8Num29z0">
    <w:name w:val="WW8Num29z0"/>
    <w:uiPriority w:val="99"/>
    <w:rsid w:val="00FA3B46"/>
  </w:style>
  <w:style w:type="character" w:customStyle="1" w:styleId="WW8Num30z0">
    <w:name w:val="WW8Num30z0"/>
    <w:uiPriority w:val="99"/>
    <w:rsid w:val="00FA3B46"/>
    <w:rPr>
      <w:rFonts w:ascii="Arial" w:hAnsi="Arial"/>
    </w:rPr>
  </w:style>
  <w:style w:type="character" w:customStyle="1" w:styleId="WW8Num33z0">
    <w:name w:val="WW8Num33z0"/>
    <w:uiPriority w:val="99"/>
    <w:rsid w:val="00FA3B46"/>
    <w:rPr>
      <w:rFonts w:ascii="Times New Roman" w:hAnsi="Times New Roman"/>
      <w:sz w:val="24"/>
    </w:rPr>
  </w:style>
  <w:style w:type="character" w:customStyle="1" w:styleId="WW8Num38z0">
    <w:name w:val="WW8Num38z0"/>
    <w:uiPriority w:val="99"/>
    <w:rsid w:val="00FA3B46"/>
    <w:rPr>
      <w:rFonts w:ascii="Symbol" w:hAnsi="Symbol"/>
      <w:sz w:val="20"/>
    </w:rPr>
  </w:style>
  <w:style w:type="character" w:customStyle="1" w:styleId="WW8Num38z2">
    <w:name w:val="WW8Num38z2"/>
    <w:uiPriority w:val="99"/>
    <w:rsid w:val="00FA3B46"/>
    <w:rPr>
      <w:rFonts w:ascii="Wingdings" w:hAnsi="Wingdings"/>
      <w:sz w:val="20"/>
    </w:rPr>
  </w:style>
  <w:style w:type="character" w:customStyle="1" w:styleId="WW8Num39z3">
    <w:name w:val="WW8Num39z3"/>
    <w:uiPriority w:val="99"/>
    <w:rsid w:val="00FA3B46"/>
    <w:rPr>
      <w:rFonts w:ascii="Times New Roman" w:hAnsi="Times New Roman"/>
      <w:sz w:val="24"/>
    </w:rPr>
  </w:style>
  <w:style w:type="character" w:customStyle="1" w:styleId="WW8Num40z0">
    <w:name w:val="WW8Num40z0"/>
    <w:uiPriority w:val="99"/>
    <w:rsid w:val="00FA3B46"/>
    <w:rPr>
      <w:rFonts w:ascii="Times New Roman" w:hAnsi="Times New Roman"/>
      <w:sz w:val="24"/>
    </w:rPr>
  </w:style>
  <w:style w:type="character" w:customStyle="1" w:styleId="WW8Num44z1">
    <w:name w:val="WW8Num44z1"/>
    <w:uiPriority w:val="99"/>
    <w:rsid w:val="00FA3B46"/>
    <w:rPr>
      <w:rFonts w:ascii="Arial" w:hAnsi="Arial"/>
      <w:sz w:val="24"/>
    </w:rPr>
  </w:style>
  <w:style w:type="character" w:customStyle="1" w:styleId="WW8Num44z2">
    <w:name w:val="WW8Num44z2"/>
    <w:uiPriority w:val="99"/>
    <w:rsid w:val="00FA3B46"/>
    <w:rPr>
      <w:rFonts w:ascii="Wingdings" w:hAnsi="Wingdings"/>
    </w:rPr>
  </w:style>
  <w:style w:type="character" w:customStyle="1" w:styleId="WW8Num44z3">
    <w:name w:val="WW8Num44z3"/>
    <w:uiPriority w:val="99"/>
    <w:rsid w:val="00FA3B46"/>
    <w:rPr>
      <w:rFonts w:ascii="Symbol" w:hAnsi="Symbol"/>
    </w:rPr>
  </w:style>
  <w:style w:type="character" w:customStyle="1" w:styleId="WW8Num44z4">
    <w:name w:val="WW8Num44z4"/>
    <w:uiPriority w:val="99"/>
    <w:rsid w:val="00FA3B46"/>
    <w:rPr>
      <w:rFonts w:ascii="Courier New" w:hAnsi="Courier New"/>
    </w:rPr>
  </w:style>
  <w:style w:type="character" w:customStyle="1" w:styleId="WW8Num46z0">
    <w:name w:val="WW8Num46z0"/>
    <w:uiPriority w:val="99"/>
    <w:rsid w:val="00FA3B46"/>
    <w:rPr>
      <w:rFonts w:ascii="Times New Roman" w:hAnsi="Times New Roman"/>
      <w:sz w:val="24"/>
    </w:rPr>
  </w:style>
  <w:style w:type="character" w:customStyle="1" w:styleId="WW8Num48z0">
    <w:name w:val="WW8Num48z0"/>
    <w:uiPriority w:val="99"/>
    <w:rsid w:val="00FA3B46"/>
    <w:rPr>
      <w:sz w:val="24"/>
    </w:rPr>
  </w:style>
  <w:style w:type="character" w:customStyle="1" w:styleId="WW8Num49z0">
    <w:name w:val="WW8Num49z0"/>
    <w:uiPriority w:val="99"/>
    <w:rsid w:val="00FA3B46"/>
    <w:rPr>
      <w:sz w:val="24"/>
    </w:rPr>
  </w:style>
  <w:style w:type="character" w:customStyle="1" w:styleId="WW8Num49z2">
    <w:name w:val="WW8Num49z2"/>
    <w:uiPriority w:val="99"/>
    <w:rsid w:val="00FA3B46"/>
    <w:rPr>
      <w:rFonts w:ascii="Wingdings" w:hAnsi="Wingdings"/>
      <w:sz w:val="20"/>
    </w:rPr>
  </w:style>
  <w:style w:type="character" w:customStyle="1" w:styleId="WW8Num50z0">
    <w:name w:val="WW8Num50z0"/>
    <w:uiPriority w:val="99"/>
    <w:rsid w:val="00FA3B46"/>
    <w:rPr>
      <w:rFonts w:ascii="Symbol" w:hAnsi="Symbol"/>
    </w:rPr>
  </w:style>
  <w:style w:type="character" w:customStyle="1" w:styleId="WW8Num57z0">
    <w:name w:val="WW8Num57z0"/>
    <w:uiPriority w:val="99"/>
    <w:rsid w:val="00FA3B46"/>
    <w:rPr>
      <w:sz w:val="24"/>
    </w:rPr>
  </w:style>
  <w:style w:type="character" w:customStyle="1" w:styleId="WW8Num58z0">
    <w:name w:val="WW8Num58z0"/>
    <w:uiPriority w:val="99"/>
    <w:rsid w:val="00FA3B46"/>
    <w:rPr>
      <w:rFonts w:ascii="Times New Roman" w:hAnsi="Times New Roman"/>
      <w:sz w:val="24"/>
    </w:rPr>
  </w:style>
  <w:style w:type="character" w:customStyle="1" w:styleId="WW8Num59z0">
    <w:name w:val="WW8Num59z0"/>
    <w:uiPriority w:val="99"/>
    <w:rsid w:val="00FA3B46"/>
    <w:rPr>
      <w:rFonts w:ascii="Times New Roman" w:hAnsi="Times New Roman"/>
      <w:sz w:val="24"/>
    </w:rPr>
  </w:style>
  <w:style w:type="character" w:customStyle="1" w:styleId="WW8Num61z0">
    <w:name w:val="WW8Num61z0"/>
    <w:uiPriority w:val="99"/>
    <w:rsid w:val="00FA3B46"/>
    <w:rPr>
      <w:rFonts w:ascii="Symbol" w:hAnsi="Symbol"/>
    </w:rPr>
  </w:style>
  <w:style w:type="character" w:customStyle="1" w:styleId="WW8Num65z0">
    <w:name w:val="WW8Num65z0"/>
    <w:uiPriority w:val="99"/>
    <w:rsid w:val="00FA3B46"/>
    <w:rPr>
      <w:rFonts w:ascii="Arial" w:hAnsi="Arial"/>
      <w:b/>
      <w:color w:val="000000"/>
    </w:rPr>
  </w:style>
  <w:style w:type="character" w:customStyle="1" w:styleId="WW8Num65z1">
    <w:name w:val="WW8Num65z1"/>
    <w:uiPriority w:val="99"/>
    <w:rsid w:val="00FA3B46"/>
    <w:rPr>
      <w:rFonts w:ascii="Times New Roman" w:hAnsi="Times New Roman"/>
    </w:rPr>
  </w:style>
  <w:style w:type="character" w:customStyle="1" w:styleId="WW8Num66z0">
    <w:name w:val="WW8Num66z0"/>
    <w:uiPriority w:val="99"/>
    <w:rsid w:val="00FA3B46"/>
    <w:rPr>
      <w:rFonts w:ascii="Arial" w:hAnsi="Arial"/>
      <w:sz w:val="24"/>
    </w:rPr>
  </w:style>
  <w:style w:type="character" w:customStyle="1" w:styleId="WW8Num70z0">
    <w:name w:val="WW8Num70z0"/>
    <w:uiPriority w:val="99"/>
    <w:rsid w:val="00FA3B46"/>
    <w:rPr>
      <w:rFonts w:ascii="Symbol" w:hAnsi="Symbol"/>
    </w:rPr>
  </w:style>
  <w:style w:type="character" w:customStyle="1" w:styleId="WW8Num70z1">
    <w:name w:val="WW8Num70z1"/>
    <w:uiPriority w:val="99"/>
    <w:rsid w:val="00FA3B46"/>
    <w:rPr>
      <w:rFonts w:ascii="Courier New" w:hAnsi="Courier New"/>
    </w:rPr>
  </w:style>
  <w:style w:type="character" w:customStyle="1" w:styleId="WW8Num70z2">
    <w:name w:val="WW8Num70z2"/>
    <w:uiPriority w:val="99"/>
    <w:rsid w:val="00FA3B46"/>
    <w:rPr>
      <w:rFonts w:ascii="Wingdings" w:hAnsi="Wingdings"/>
    </w:rPr>
  </w:style>
  <w:style w:type="character" w:customStyle="1" w:styleId="Domylnaczcionkaakapitu">
    <w:name w:val="Domy?lna czcionka akapitu"/>
    <w:uiPriority w:val="99"/>
    <w:rsid w:val="00FA3B46"/>
  </w:style>
  <w:style w:type="character" w:customStyle="1" w:styleId="WW-Absatz-Standardschriftart1111111">
    <w:name w:val="WW-Absatz-Standardschriftart1111111"/>
    <w:uiPriority w:val="99"/>
    <w:rsid w:val="00FA3B46"/>
  </w:style>
  <w:style w:type="character" w:customStyle="1" w:styleId="WW-Domylnaczcionkaakapitu">
    <w:name w:val="WW-Domy?lna czcionka akapitu"/>
    <w:uiPriority w:val="99"/>
    <w:rsid w:val="00FA3B46"/>
  </w:style>
  <w:style w:type="character" w:customStyle="1" w:styleId="WW-Domylnaczcionkaakapitu1">
    <w:name w:val="WW-Domy?lna czcionka akapitu1"/>
    <w:uiPriority w:val="99"/>
    <w:rsid w:val="00FA3B46"/>
  </w:style>
  <w:style w:type="character" w:styleId="Hyperlink">
    <w:name w:val="Hyperlink"/>
    <w:basedOn w:val="WW-Domylnaczcionkaakapitu1"/>
    <w:uiPriority w:val="99"/>
    <w:rsid w:val="00FA3B46"/>
    <w:rPr>
      <w:rFonts w:cs="Times New Roman"/>
      <w:color w:val="0000FF"/>
      <w:u w:val="single"/>
    </w:rPr>
  </w:style>
  <w:style w:type="character" w:styleId="PageNumber">
    <w:name w:val="page number"/>
    <w:basedOn w:val="WW-Domylnaczcionkaakapitu1"/>
    <w:uiPriority w:val="99"/>
    <w:rsid w:val="00FA3B46"/>
    <w:rPr>
      <w:rFonts w:cs="Times New Roman"/>
    </w:rPr>
  </w:style>
  <w:style w:type="character" w:styleId="FollowedHyperlink">
    <w:name w:val="FollowedHyperlink"/>
    <w:basedOn w:val="WW-Domylnaczcionkaakapitu1"/>
    <w:uiPriority w:val="99"/>
    <w:rsid w:val="00FA3B46"/>
    <w:rPr>
      <w:rFonts w:cs="Times New Roman"/>
      <w:color w:val="800080"/>
      <w:u w:val="single"/>
    </w:rPr>
  </w:style>
  <w:style w:type="character" w:customStyle="1" w:styleId="WW8Num13z0">
    <w:name w:val="WW8Num13z0"/>
    <w:uiPriority w:val="99"/>
    <w:rsid w:val="00FA3B46"/>
  </w:style>
  <w:style w:type="character" w:customStyle="1" w:styleId="WW8Num18z1">
    <w:name w:val="WW8Num18z1"/>
    <w:uiPriority w:val="99"/>
    <w:rsid w:val="00FA3B46"/>
    <w:rPr>
      <w:color w:val="000000"/>
    </w:rPr>
  </w:style>
  <w:style w:type="character" w:customStyle="1" w:styleId="WW8Num20z0">
    <w:name w:val="WW8Num20z0"/>
    <w:uiPriority w:val="99"/>
    <w:rsid w:val="00FA3B46"/>
    <w:rPr>
      <w:color w:val="000000"/>
    </w:rPr>
  </w:style>
  <w:style w:type="character" w:customStyle="1" w:styleId="WW8Num23z0">
    <w:name w:val="WW8Num23z0"/>
    <w:uiPriority w:val="99"/>
    <w:rsid w:val="00FA3B46"/>
    <w:rPr>
      <w:color w:val="000000"/>
    </w:rPr>
  </w:style>
  <w:style w:type="character" w:customStyle="1" w:styleId="WW8Num28z2">
    <w:name w:val="WW8Num28z2"/>
    <w:uiPriority w:val="99"/>
    <w:rsid w:val="00FA3B46"/>
    <w:rPr>
      <w:rFonts w:ascii="Wingdings" w:hAnsi="Wingdings"/>
    </w:rPr>
  </w:style>
  <w:style w:type="character" w:customStyle="1" w:styleId="WW8Num28z3">
    <w:name w:val="WW8Num28z3"/>
    <w:uiPriority w:val="99"/>
    <w:rsid w:val="00FA3B46"/>
    <w:rPr>
      <w:rFonts w:ascii="Symbol" w:hAnsi="Symbol"/>
    </w:rPr>
  </w:style>
  <w:style w:type="character" w:customStyle="1" w:styleId="WW8Num28z4">
    <w:name w:val="WW8Num28z4"/>
    <w:uiPriority w:val="99"/>
    <w:rsid w:val="00FA3B46"/>
    <w:rPr>
      <w:rFonts w:ascii="Courier New" w:hAnsi="Courier New"/>
    </w:rPr>
  </w:style>
  <w:style w:type="character" w:customStyle="1" w:styleId="WW8Num36z0">
    <w:name w:val="WW8Num36z0"/>
    <w:uiPriority w:val="99"/>
    <w:rsid w:val="00FA3B46"/>
    <w:rPr>
      <w:rFonts w:ascii="Times New Roman" w:hAnsi="Times New Roman"/>
      <w:sz w:val="24"/>
    </w:rPr>
  </w:style>
  <w:style w:type="character" w:customStyle="1" w:styleId="WW8Num36z2">
    <w:name w:val="WW8Num36z2"/>
    <w:uiPriority w:val="99"/>
    <w:rsid w:val="00FA3B46"/>
    <w:rPr>
      <w:color w:val="000000"/>
    </w:rPr>
  </w:style>
  <w:style w:type="character" w:customStyle="1" w:styleId="WW8Num43z0">
    <w:name w:val="WW8Num43z0"/>
    <w:uiPriority w:val="99"/>
    <w:rsid w:val="00FA3B46"/>
    <w:rPr>
      <w:sz w:val="24"/>
    </w:rPr>
  </w:style>
  <w:style w:type="character" w:customStyle="1" w:styleId="WW8Num56z0">
    <w:name w:val="WW8Num56z0"/>
    <w:uiPriority w:val="99"/>
    <w:rsid w:val="00FA3B46"/>
    <w:rPr>
      <w:rFonts w:ascii="Symbol" w:hAnsi="Symbol"/>
    </w:rPr>
  </w:style>
  <w:style w:type="character" w:customStyle="1" w:styleId="WW8Num58z2">
    <w:name w:val="WW8Num58z2"/>
    <w:uiPriority w:val="99"/>
    <w:rsid w:val="00FA3B46"/>
    <w:rPr>
      <w:color w:val="000000"/>
    </w:rPr>
  </w:style>
  <w:style w:type="character" w:customStyle="1" w:styleId="Znakinumeracji">
    <w:name w:val="Znaki numeracji"/>
    <w:uiPriority w:val="99"/>
    <w:rsid w:val="00FA3B46"/>
  </w:style>
  <w:style w:type="character" w:customStyle="1" w:styleId="WW-Znakinumeracji">
    <w:name w:val="WW-Znaki numeracji"/>
    <w:uiPriority w:val="99"/>
    <w:rsid w:val="00FA3B46"/>
  </w:style>
  <w:style w:type="character" w:customStyle="1" w:styleId="WW-Znakinumeracji1">
    <w:name w:val="WW-Znaki numeracji1"/>
    <w:uiPriority w:val="99"/>
    <w:rsid w:val="00FA3B46"/>
  </w:style>
  <w:style w:type="paragraph" w:customStyle="1" w:styleId="Nagwek1">
    <w:name w:val="Nagłówek1"/>
    <w:basedOn w:val="Normal"/>
    <w:next w:val="BodyText"/>
    <w:uiPriority w:val="99"/>
    <w:rsid w:val="00FA3B4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FA3B46"/>
    <w:pPr>
      <w:widowControl/>
      <w:ind w:right="60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47414"/>
    <w:rPr>
      <w:sz w:val="20"/>
      <w:szCs w:val="20"/>
      <w:lang w:eastAsia="ar-SA"/>
    </w:rPr>
  </w:style>
  <w:style w:type="paragraph" w:styleId="List">
    <w:name w:val="List"/>
    <w:basedOn w:val="BodyText"/>
    <w:uiPriority w:val="99"/>
    <w:rsid w:val="00FA3B46"/>
  </w:style>
  <w:style w:type="paragraph" w:customStyle="1" w:styleId="Podpis1">
    <w:name w:val="Podpis1"/>
    <w:basedOn w:val="Normal"/>
    <w:uiPriority w:val="99"/>
    <w:rsid w:val="00FA3B4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FA3B46"/>
    <w:pPr>
      <w:suppressLineNumbers/>
    </w:pPr>
  </w:style>
  <w:style w:type="paragraph" w:styleId="Header">
    <w:name w:val="header"/>
    <w:basedOn w:val="Normal"/>
    <w:next w:val="BodyText"/>
    <w:link w:val="HeaderChar"/>
    <w:uiPriority w:val="99"/>
    <w:rsid w:val="00FA3B46"/>
    <w:pPr>
      <w:keepNext/>
      <w:spacing w:before="240" w:after="120"/>
    </w:pPr>
    <w:rPr>
      <w:rFonts w:ascii="Arial" w:hAnsi="Arial"/>
      <w:sz w:val="2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47414"/>
    <w:rPr>
      <w:sz w:val="20"/>
      <w:szCs w:val="20"/>
      <w:lang w:eastAsia="ar-SA"/>
    </w:rPr>
  </w:style>
  <w:style w:type="paragraph" w:styleId="Signature">
    <w:name w:val="Signature"/>
    <w:basedOn w:val="Normal"/>
    <w:link w:val="SignatureChar"/>
    <w:uiPriority w:val="99"/>
    <w:rsid w:val="00FA3B46"/>
    <w:pPr>
      <w:suppressLineNumbers/>
      <w:spacing w:before="120" w:after="120"/>
    </w:pPr>
    <w:rPr>
      <w:i/>
      <w:sz w:val="24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47414"/>
    <w:rPr>
      <w:sz w:val="20"/>
      <w:szCs w:val="20"/>
      <w:lang w:eastAsia="ar-SA"/>
    </w:rPr>
  </w:style>
  <w:style w:type="paragraph" w:customStyle="1" w:styleId="Nagwek">
    <w:name w:val="Nag?ówek"/>
    <w:basedOn w:val="Normal"/>
    <w:next w:val="BodyText"/>
    <w:uiPriority w:val="99"/>
    <w:rsid w:val="00FA3B46"/>
    <w:pPr>
      <w:keepNext/>
      <w:spacing w:before="240" w:after="120"/>
    </w:pPr>
    <w:rPr>
      <w:rFonts w:ascii="Arial" w:hAnsi="Arial"/>
      <w:sz w:val="28"/>
    </w:rPr>
  </w:style>
  <w:style w:type="paragraph" w:styleId="Title">
    <w:name w:val="Title"/>
    <w:basedOn w:val="Normal"/>
    <w:next w:val="BodyText"/>
    <w:link w:val="TitleChar"/>
    <w:uiPriority w:val="99"/>
    <w:qFormat/>
    <w:rsid w:val="00FA3B46"/>
    <w:pPr>
      <w:keepNext/>
      <w:spacing w:before="240" w:after="120"/>
    </w:pPr>
    <w:rPr>
      <w:rFonts w:ascii="Albany" w:hAnsi="Albany"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B47414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Subtitle">
    <w:name w:val="Subtitle"/>
    <w:basedOn w:val="Title"/>
    <w:next w:val="BodyText"/>
    <w:link w:val="SubtitleChar"/>
    <w:uiPriority w:val="99"/>
    <w:qFormat/>
    <w:rsid w:val="00FA3B46"/>
    <w:pPr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B47414"/>
    <w:rPr>
      <w:rFonts w:asciiTheme="majorHAnsi" w:eastAsiaTheme="majorEastAsia" w:hAnsiTheme="majorHAnsi" w:cstheme="majorBidi"/>
      <w:sz w:val="24"/>
      <w:szCs w:val="24"/>
      <w:lang w:eastAsia="ar-SA"/>
    </w:rPr>
  </w:style>
  <w:style w:type="paragraph" w:customStyle="1" w:styleId="WW-Tytu">
    <w:name w:val="WW-Tytu?"/>
    <w:basedOn w:val="Normal"/>
    <w:next w:val="BodyText"/>
    <w:uiPriority w:val="99"/>
    <w:rsid w:val="00FA3B46"/>
    <w:pPr>
      <w:keepNext/>
      <w:spacing w:before="240" w:after="120"/>
    </w:pPr>
    <w:rPr>
      <w:rFonts w:ascii="Albany" w:hAnsi="Albany"/>
      <w:sz w:val="28"/>
    </w:rPr>
  </w:style>
  <w:style w:type="paragraph" w:customStyle="1" w:styleId="WW-Tekstpodstawowy2">
    <w:name w:val="WW-Tekst podstawowy 2"/>
    <w:basedOn w:val="Normal"/>
    <w:uiPriority w:val="99"/>
    <w:rsid w:val="00FA3B46"/>
    <w:pPr>
      <w:widowControl/>
    </w:pPr>
    <w:rPr>
      <w:sz w:val="24"/>
    </w:rPr>
  </w:style>
  <w:style w:type="paragraph" w:customStyle="1" w:styleId="WW-Tekstpodstawowy3">
    <w:name w:val="WW-Tekst podstawowy 3"/>
    <w:basedOn w:val="Normal"/>
    <w:uiPriority w:val="99"/>
    <w:rsid w:val="00FA3B46"/>
    <w:pPr>
      <w:ind w:right="-703"/>
    </w:pPr>
    <w:rPr>
      <w:color w:val="FF0000"/>
      <w:sz w:val="24"/>
    </w:rPr>
  </w:style>
  <w:style w:type="paragraph" w:styleId="BodyTextIndent">
    <w:name w:val="Body Text Indent"/>
    <w:basedOn w:val="Normal"/>
    <w:link w:val="BodyTextIndentChar"/>
    <w:uiPriority w:val="99"/>
    <w:rsid w:val="00FA3B46"/>
    <w:pPr>
      <w:ind w:left="720" w:firstLine="1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47414"/>
    <w:rPr>
      <w:sz w:val="20"/>
      <w:szCs w:val="20"/>
      <w:lang w:eastAsia="ar-SA"/>
    </w:rPr>
  </w:style>
  <w:style w:type="paragraph" w:customStyle="1" w:styleId="WW-Tekstpodstawowywcity2">
    <w:name w:val="WW-Tekst podstawowy wci?ty 2"/>
    <w:basedOn w:val="Normal"/>
    <w:uiPriority w:val="99"/>
    <w:rsid w:val="00FA3B46"/>
    <w:pPr>
      <w:ind w:left="360" w:firstLine="1"/>
    </w:pPr>
    <w:rPr>
      <w:sz w:val="24"/>
    </w:rPr>
  </w:style>
  <w:style w:type="paragraph" w:customStyle="1" w:styleId="WW-Tekstdugiegocytatu">
    <w:name w:val="WW-Tekst d?ugiego cytatu"/>
    <w:basedOn w:val="Normal"/>
    <w:uiPriority w:val="99"/>
    <w:rsid w:val="00FA3B46"/>
    <w:pPr>
      <w:ind w:left="284" w:right="-703" w:hanging="284"/>
    </w:pPr>
    <w:rPr>
      <w:sz w:val="24"/>
    </w:rPr>
  </w:style>
  <w:style w:type="paragraph" w:styleId="Footer">
    <w:name w:val="footer"/>
    <w:basedOn w:val="Normal"/>
    <w:link w:val="FooterChar"/>
    <w:uiPriority w:val="99"/>
    <w:rsid w:val="00FA3B46"/>
    <w:pPr>
      <w:tabs>
        <w:tab w:val="center" w:pos="6678"/>
        <w:tab w:val="right" w:pos="1121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7414"/>
    <w:rPr>
      <w:sz w:val="20"/>
      <w:szCs w:val="20"/>
      <w:lang w:eastAsia="ar-SA"/>
    </w:rPr>
  </w:style>
  <w:style w:type="paragraph" w:customStyle="1" w:styleId="Zawartoramki">
    <w:name w:val="Zawarto?? ramki"/>
    <w:basedOn w:val="BodyText"/>
    <w:uiPriority w:val="99"/>
    <w:rsid w:val="00FA3B46"/>
  </w:style>
  <w:style w:type="paragraph" w:customStyle="1" w:styleId="WW-Tekstblokowy">
    <w:name w:val="WW-Tekst blokowy"/>
    <w:basedOn w:val="Normal"/>
    <w:uiPriority w:val="99"/>
    <w:rsid w:val="00FA3B46"/>
    <w:pPr>
      <w:ind w:left="360" w:right="-703" w:firstLine="1"/>
    </w:pPr>
    <w:rPr>
      <w:color w:val="000000"/>
      <w:sz w:val="24"/>
    </w:rPr>
  </w:style>
  <w:style w:type="paragraph" w:customStyle="1" w:styleId="Tekstpodstawowy21">
    <w:name w:val="Tekst podstawowy 21"/>
    <w:basedOn w:val="Normal"/>
    <w:uiPriority w:val="99"/>
    <w:rsid w:val="00FA3B46"/>
    <w:pPr>
      <w:shd w:val="clear" w:color="auto" w:fill="FFFFFF"/>
      <w:spacing w:line="413" w:lineRule="exact"/>
      <w:ind w:right="-703"/>
      <w:jc w:val="center"/>
    </w:pPr>
    <w:rPr>
      <w:b/>
      <w:color w:val="000000"/>
      <w:spacing w:val="-26"/>
      <w:sz w:val="38"/>
    </w:rPr>
  </w:style>
  <w:style w:type="paragraph" w:customStyle="1" w:styleId="Tekstdugiegocytatu">
    <w:name w:val="Tekst d?ugiego cytatu"/>
    <w:basedOn w:val="Normal"/>
    <w:uiPriority w:val="99"/>
    <w:rsid w:val="00FA3B46"/>
    <w:pPr>
      <w:ind w:left="360" w:right="-703"/>
    </w:pPr>
    <w:rPr>
      <w:sz w:val="24"/>
    </w:rPr>
  </w:style>
  <w:style w:type="paragraph" w:styleId="NormalWeb">
    <w:name w:val="Normal (Web)"/>
    <w:basedOn w:val="Normal"/>
    <w:uiPriority w:val="99"/>
    <w:rsid w:val="00FA3B46"/>
    <w:pPr>
      <w:widowControl/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Tekstpodstawowy31">
    <w:name w:val="Tekst podstawowy 31"/>
    <w:basedOn w:val="Normal"/>
    <w:uiPriority w:val="99"/>
    <w:rsid w:val="00FA3B46"/>
    <w:pPr>
      <w:tabs>
        <w:tab w:val="left" w:pos="-10374"/>
      </w:tabs>
      <w:ind w:left="-2160" w:right="-703"/>
    </w:pPr>
    <w:rPr>
      <w:rFonts w:ascii="Arial" w:hAnsi="Arial"/>
      <w:sz w:val="24"/>
    </w:rPr>
  </w:style>
  <w:style w:type="paragraph" w:customStyle="1" w:styleId="Tekstpodstawowywcity2">
    <w:name w:val="Tekst podstawowy wci?ty 2"/>
    <w:basedOn w:val="Normal"/>
    <w:uiPriority w:val="99"/>
    <w:rsid w:val="00FA3B46"/>
    <w:pPr>
      <w:ind w:left="643"/>
    </w:pPr>
    <w:rPr>
      <w:sz w:val="24"/>
    </w:rPr>
  </w:style>
  <w:style w:type="paragraph" w:customStyle="1" w:styleId="wcity1">
    <w:name w:val="wci?ty1"/>
    <w:basedOn w:val="Normal"/>
    <w:uiPriority w:val="99"/>
    <w:rsid w:val="00FA3B46"/>
    <w:pPr>
      <w:widowControl/>
      <w:suppressAutoHyphens/>
    </w:pPr>
    <w:rPr>
      <w:sz w:val="24"/>
    </w:rPr>
  </w:style>
  <w:style w:type="paragraph" w:customStyle="1" w:styleId="tekstpodstawowylit">
    <w:name w:val="tekst podstawowy lit"/>
    <w:basedOn w:val="BodyText"/>
    <w:uiPriority w:val="99"/>
    <w:rsid w:val="00FA3B46"/>
  </w:style>
  <w:style w:type="paragraph" w:customStyle="1" w:styleId="Zawartoramki0">
    <w:name w:val="Zawartość ramki"/>
    <w:basedOn w:val="BodyText"/>
    <w:uiPriority w:val="99"/>
    <w:rsid w:val="00FA3B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38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5</Pages>
  <Words>1858</Words>
  <Characters>11151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BURMISTRZ GŁUCHOŁAZ</dc:title>
  <dc:subject/>
  <dc:creator>Ćwikliński</dc:creator>
  <cp:keywords/>
  <dc:description/>
  <cp:lastModifiedBy>epaweska</cp:lastModifiedBy>
  <cp:revision>3</cp:revision>
  <cp:lastPrinted>2011-03-30T13:02:00Z</cp:lastPrinted>
  <dcterms:created xsi:type="dcterms:W3CDTF">2011-03-30T13:03:00Z</dcterms:created>
  <dcterms:modified xsi:type="dcterms:W3CDTF">2011-04-11T08:03:00Z</dcterms:modified>
</cp:coreProperties>
</file>